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E56795F" wp14:paraId="4BA31CD4" wp14:textId="62851A1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E56795F" w:rsidR="063CCF68">
        <w:rPr>
          <w:rFonts w:ascii="Calibri" w:hAnsi="Calibri" w:eastAsia="Calibri" w:cs="Calibri"/>
          <w:b w:val="0"/>
          <w:bCs w:val="0"/>
          <w:i w:val="0"/>
          <w:iCs w:val="0"/>
          <w:caps w:val="0"/>
          <w:smallCaps w:val="0"/>
          <w:noProof w:val="0"/>
          <w:color w:val="000000" w:themeColor="text1" w:themeTint="FF" w:themeShade="FF"/>
          <w:sz w:val="22"/>
          <w:szCs w:val="22"/>
          <w:lang w:val="en-GB"/>
        </w:rPr>
        <w:t>You may already be thinking about your next article by the time the first one is published but that doesn’t mean you have to forget about it!</w:t>
      </w:r>
    </w:p>
    <w:p xmlns:wp14="http://schemas.microsoft.com/office/word/2010/wordml" w:rsidP="170B4BFD" wp14:paraId="3F9D5DE3" wp14:textId="1167A6D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University of Southampton </w:t>
      </w:r>
      <w:hyperlink w:anchor="disseminating-your-research" r:id="R6723c79259784d28">
        <w:r w:rsidRPr="170B4BFD" w:rsidR="063CCF68">
          <w:rPr>
            <w:rStyle w:val="Hyperlink"/>
            <w:rFonts w:ascii="Calibri" w:hAnsi="Calibri" w:eastAsia="Calibri" w:cs="Calibri"/>
            <w:b w:val="0"/>
            <w:bCs w:val="0"/>
            <w:i w:val="0"/>
            <w:iCs w:val="0"/>
            <w:caps w:val="0"/>
            <w:smallCaps w:val="0"/>
            <w:strike w:val="0"/>
            <w:dstrike w:val="0"/>
            <w:noProof w:val="0"/>
            <w:sz w:val="22"/>
            <w:szCs w:val="22"/>
            <w:lang w:val="en-GB"/>
          </w:rPr>
          <w:t>CHEP Researcher Development Hub</w:t>
        </w:r>
      </w:hyperlink>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offers guidance on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disseminating</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your </w:t>
      </w:r>
      <w:r w:rsidRPr="170B4BFD" w:rsidR="01913D6D">
        <w:rPr>
          <w:rFonts w:ascii="Calibri" w:hAnsi="Calibri" w:eastAsia="Calibri" w:cs="Calibri"/>
          <w:b w:val="0"/>
          <w:bCs w:val="0"/>
          <w:i w:val="0"/>
          <w:iCs w:val="0"/>
          <w:caps w:val="0"/>
          <w:smallCaps w:val="0"/>
          <w:noProof w:val="0"/>
          <w:color w:val="000000" w:themeColor="text1" w:themeTint="FF" w:themeShade="FF"/>
          <w:sz w:val="22"/>
          <w:szCs w:val="22"/>
          <w:lang w:val="en-GB"/>
        </w:rPr>
        <w:t>work</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including communicating your research, and planning and tracking your academic impact.</w:t>
      </w:r>
    </w:p>
    <w:p xmlns:wp14="http://schemas.microsoft.com/office/word/2010/wordml" w:rsidP="170B4BFD" wp14:paraId="6DF84123" wp14:textId="4B0C790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your article is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open access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 CC BY licence, </w:t>
      </w:r>
      <w:r w:rsidRPr="170B4BFD" w:rsidR="2C48F5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and </w:t>
      </w:r>
      <w:r w:rsidRPr="170B4BFD" w:rsidR="2C48F529">
        <w:rPr>
          <w:rFonts w:ascii="Calibri" w:hAnsi="Calibri" w:eastAsia="Calibri" w:cs="Calibri"/>
          <w:b w:val="0"/>
          <w:bCs w:val="0"/>
          <w:i w:val="0"/>
          <w:iCs w:val="0"/>
          <w:caps w:val="0"/>
          <w:smallCaps w:val="0"/>
          <w:noProof w:val="0"/>
          <w:color w:val="000000" w:themeColor="text1" w:themeTint="FF" w:themeShade="FF"/>
          <w:sz w:val="22"/>
          <w:szCs w:val="22"/>
          <w:lang w:val="en-GB"/>
        </w:rPr>
        <w:t>any co-</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authors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copyright and you can share it in any way you like, on any platform you choose.</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includes academic networking sites such as ResearchGate, </w:t>
      </w:r>
      <w:r w:rsidRPr="170B4BFD" w:rsidR="03614DFB">
        <w:rPr>
          <w:rFonts w:ascii="Calibri" w:hAnsi="Calibri" w:eastAsia="Calibri" w:cs="Calibri"/>
          <w:b w:val="0"/>
          <w:bCs w:val="0"/>
          <w:i w:val="0"/>
          <w:iCs w:val="0"/>
          <w:caps w:val="0"/>
          <w:smallCaps w:val="0"/>
          <w:noProof w:val="0"/>
          <w:color w:val="000000" w:themeColor="text1" w:themeTint="FF" w:themeShade="FF"/>
          <w:sz w:val="22"/>
          <w:szCs w:val="22"/>
          <w:lang w:val="en-GB"/>
        </w:rPr>
        <w:t>Humanities Commons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LinkedIn.</w:t>
      </w:r>
    </w:p>
    <w:p xmlns:wp14="http://schemas.microsoft.com/office/word/2010/wordml" w:rsidP="170B4BFD" wp14:paraId="728B31A9" wp14:textId="2224D2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If your article was published behind a paywall so that it is only available to subscribers, make sure you know how you can legally share each version of your article. The publisher may hold the copyright to the final published version, but you may be able to share your Author Accepted Manuscript. This i</w:t>
      </w:r>
      <w:r w:rsidRPr="170B4BFD" w:rsidR="7F04CAC6">
        <w:rPr>
          <w:rFonts w:ascii="Calibri" w:hAnsi="Calibri" w:eastAsia="Calibri" w:cs="Calibri"/>
          <w:b w:val="0"/>
          <w:bCs w:val="0"/>
          <w:i w:val="0"/>
          <w:iCs w:val="0"/>
          <w:caps w:val="0"/>
          <w:smallCaps w:val="0"/>
          <w:noProof w:val="0"/>
          <w:color w:val="000000" w:themeColor="text1" w:themeTint="FF" w:themeShade="FF"/>
          <w:sz w:val="22"/>
          <w:szCs w:val="22"/>
          <w:lang w:val="en-GB"/>
        </w:rPr>
        <w:t>s known as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B4BFD" w:rsidR="736F75C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self-archiving</w:t>
      </w:r>
      <w:r w:rsidRPr="170B4BFD" w:rsidR="0007ECAC">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70B4BFD" w:rsidR="0007EC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there should be relevant information on the journal webpages. Y</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ou can always check with the Library Open Research team if you are not sure.</w:t>
      </w:r>
    </w:p>
    <w:p xmlns:wp14="http://schemas.microsoft.com/office/word/2010/wordml" w:rsidP="7E56795F" wp14:paraId="18F88686" wp14:textId="4F3620E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70B4BFD" wp14:paraId="3E952383" wp14:textId="73D661C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You, or one of your co-authors, will have created a record for your article in Pure as soon as it was accepted.</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will populate </w:t>
      </w:r>
      <w:r w:rsidRPr="170B4BFD" w:rsidR="11B45BD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both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our institutional repository and University of Southampton staff profile pages.</w:t>
      </w:r>
    </w:p>
    <w:p xmlns:wp14="http://schemas.microsoft.com/office/word/2010/wordml" w:rsidP="7E56795F" wp14:paraId="0F937032" wp14:textId="16DFB24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E56795F" w:rsidR="063CCF68">
        <w:rPr>
          <w:rFonts w:ascii="Calibri" w:hAnsi="Calibri" w:eastAsia="Calibri" w:cs="Calibri"/>
          <w:b w:val="0"/>
          <w:bCs w:val="0"/>
          <w:i w:val="0"/>
          <w:iCs w:val="0"/>
          <w:caps w:val="0"/>
          <w:smallCaps w:val="0"/>
          <w:noProof w:val="0"/>
          <w:color w:val="000000" w:themeColor="text1" w:themeTint="FF" w:themeShade="FF"/>
          <w:sz w:val="22"/>
          <w:szCs w:val="22"/>
          <w:lang w:val="en-GB"/>
        </w:rPr>
        <w:t>Pure receives automated imports of updated journal article information from Scopus, enabling our Library team to update your Pure record with the publication date, volume numbers and page numbers when your article has been published.</w:t>
      </w:r>
    </w:p>
    <w:p xmlns:wp14="http://schemas.microsoft.com/office/word/2010/wordml" w:rsidP="7E56795F" wp14:paraId="1E887E26" wp14:textId="05C7C9B7">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70B4BFD" wp14:paraId="02E076EF" wp14:textId="468273C2">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510399df383147e2">
        <w:r w:rsidRPr="170B4BFD" w:rsidR="063CCF68">
          <w:rPr>
            <w:rStyle w:val="Hyperlink"/>
            <w:rFonts w:ascii="Calibri" w:hAnsi="Calibri" w:eastAsia="Calibri" w:cs="Calibri"/>
            <w:b w:val="0"/>
            <w:bCs w:val="0"/>
            <w:i w:val="0"/>
            <w:iCs w:val="0"/>
            <w:caps w:val="0"/>
            <w:smallCaps w:val="0"/>
            <w:strike w:val="0"/>
            <w:dstrike w:val="0"/>
            <w:noProof w:val="0"/>
            <w:sz w:val="22"/>
            <w:szCs w:val="22"/>
            <w:lang w:val="en-GB"/>
          </w:rPr>
          <w:t>Altmetrics</w:t>
        </w:r>
      </w:hyperlink>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a great way</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measuring how much attention your journal article has received online. One of the key benefits of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altmetrics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that they build more quickly than traditional metrics,</w:t>
      </w:r>
      <w:r w:rsidRPr="170B4BFD" w:rsidR="7106CE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based on citations,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B4BFD" w:rsidR="3683CB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since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may take months or years before your paper starts being cited in other journal articles. However, there are no standards or regulations for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altmetrics</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and not all attention is good attention.</w:t>
      </w:r>
    </w:p>
    <w:p xmlns:wp14="http://schemas.microsoft.com/office/word/2010/wordml" w:rsidP="170B4BFD" wp14:paraId="1C990699" wp14:textId="47C745C6">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For example, a paper from 2019 titled ‘</w:t>
      </w:r>
      <w:hyperlink r:id="Rac2ff38dd1544043">
        <w:r w:rsidRPr="170B4BFD" w:rsidR="063CCF68">
          <w:rPr>
            <w:rStyle w:val="Hyperlink"/>
            <w:rFonts w:ascii="Calibri" w:hAnsi="Calibri" w:eastAsia="Calibri" w:cs="Calibri"/>
            <w:b w:val="0"/>
            <w:bCs w:val="0"/>
            <w:i w:val="0"/>
            <w:iCs w:val="0"/>
            <w:caps w:val="0"/>
            <w:smallCaps w:val="0"/>
            <w:strike w:val="0"/>
            <w:dstrike w:val="0"/>
            <w:noProof w:val="0"/>
            <w:sz w:val="22"/>
            <w:szCs w:val="22"/>
            <w:lang w:val="en-GB"/>
          </w:rPr>
          <w:t>Experimental replication shows knives manufactured from frozen human feces do not work</w:t>
        </w:r>
      </w:hyperlink>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received a lot of online attention, but this was mostly for the humour value people derived from the title rather than it being re</w:t>
      </w:r>
      <w:r w:rsidRPr="170B4BFD" w:rsidR="517358FF">
        <w:rPr>
          <w:rFonts w:ascii="Calibri" w:hAnsi="Calibri" w:eastAsia="Calibri" w:cs="Calibri"/>
          <w:b w:val="0"/>
          <w:bCs w:val="0"/>
          <w:i w:val="0"/>
          <w:iCs w:val="0"/>
          <w:caps w:val="0"/>
          <w:smallCaps w:val="0"/>
          <w:noProof w:val="0"/>
          <w:color w:val="000000" w:themeColor="text1" w:themeTint="FF" w:themeShade="FF"/>
          <w:sz w:val="22"/>
          <w:szCs w:val="22"/>
          <w:lang w:val="en-GB"/>
        </w:rPr>
        <w:t>cognised</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a </w:t>
      </w:r>
      <w:r w:rsidRPr="170B4BFD" w:rsidR="2B192DB5">
        <w:rPr>
          <w:rFonts w:ascii="Calibri" w:hAnsi="Calibri" w:eastAsia="Calibri" w:cs="Calibri"/>
          <w:b w:val="0"/>
          <w:bCs w:val="0"/>
          <w:i w:val="0"/>
          <w:iCs w:val="0"/>
          <w:caps w:val="0"/>
          <w:smallCaps w:val="0"/>
          <w:noProof w:val="0"/>
          <w:color w:val="000000" w:themeColor="text1" w:themeTint="FF" w:themeShade="FF"/>
          <w:sz w:val="22"/>
          <w:szCs w:val="22"/>
          <w:lang w:val="en-GB"/>
        </w:rPr>
        <w:t>significant</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B4BFD" w:rsidR="063CCF68">
        <w:rPr>
          <w:rFonts w:ascii="Calibri" w:hAnsi="Calibri" w:eastAsia="Calibri" w:cs="Calibri"/>
          <w:b w:val="0"/>
          <w:bCs w:val="0"/>
          <w:i w:val="0"/>
          <w:iCs w:val="0"/>
          <w:caps w:val="0"/>
          <w:smallCaps w:val="0"/>
          <w:noProof w:val="0"/>
          <w:color w:val="000000" w:themeColor="text1" w:themeTint="FF" w:themeShade="FF"/>
          <w:sz w:val="22"/>
          <w:szCs w:val="22"/>
          <w:lang w:val="en-GB"/>
        </w:rPr>
        <w:t>piece of research.</w:t>
      </w:r>
      <w:r w:rsidRPr="170B4BFD" w:rsidR="40F4E90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7E56795F" wp14:paraId="3B76792A" wp14:textId="52D8783C">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E56795F" w:rsidR="063CCF68">
        <w:rPr>
          <w:rFonts w:ascii="Calibri" w:hAnsi="Calibri" w:eastAsia="Calibri" w:cs="Calibri"/>
          <w:b w:val="0"/>
          <w:bCs w:val="0"/>
          <w:i w:val="0"/>
          <w:iCs w:val="0"/>
          <w:caps w:val="0"/>
          <w:smallCaps w:val="0"/>
          <w:noProof w:val="0"/>
          <w:color w:val="000000" w:themeColor="text1" w:themeTint="FF" w:themeShade="FF"/>
          <w:sz w:val="22"/>
          <w:szCs w:val="22"/>
          <w:lang w:val="en-GB"/>
        </w:rPr>
        <w:t>Author metrics and article metrics can be a useful tool to help assess impact, but remember that numbers only tell part of the story and they should be used to support expert judgement.</w:t>
      </w:r>
    </w:p>
    <w:p xmlns:wp14="http://schemas.microsoft.com/office/word/2010/wordml" w:rsidP="7E56795F" wp14:paraId="5E5787A5" wp14:textId="4149370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746523"/>
    <w:rsid w:val="0007ECAC"/>
    <w:rsid w:val="01913D6D"/>
    <w:rsid w:val="01AAA082"/>
    <w:rsid w:val="03614DFB"/>
    <w:rsid w:val="063CCF68"/>
    <w:rsid w:val="11B45BD1"/>
    <w:rsid w:val="15746523"/>
    <w:rsid w:val="170B4BFD"/>
    <w:rsid w:val="2B192DB5"/>
    <w:rsid w:val="2C48F529"/>
    <w:rsid w:val="3683CB78"/>
    <w:rsid w:val="40F4E90D"/>
    <w:rsid w:val="517358FF"/>
    <w:rsid w:val="6191A51E"/>
    <w:rsid w:val="64ADD171"/>
    <w:rsid w:val="6649A1D2"/>
    <w:rsid w:val="7106CE69"/>
    <w:rsid w:val="736F75CD"/>
    <w:rsid w:val="78038383"/>
    <w:rsid w:val="7DBDB529"/>
    <w:rsid w:val="7E56795F"/>
    <w:rsid w:val="7F04C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6523"/>
  <w15:chartTrackingRefBased/>
  <w15:docId w15:val="{7B2288AD-469C-435F-B5F4-293BC7667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sotonac.sharepoint.com/teams/ResearcherDevelopmentHub/SitePages/Success-in-Research.aspx" TargetMode="External" Id="R6723c79259784d28" /><Relationship Type="http://schemas.openxmlformats.org/officeDocument/2006/relationships/hyperlink" Target="https://library.soton.ac.uk/bibliometrics/altmetrics/guide" TargetMode="External" Id="R510399df383147e2" /><Relationship Type="http://schemas.openxmlformats.org/officeDocument/2006/relationships/hyperlink" Target="https://doi.org/10.1016/j.jasrep.2019.102002" TargetMode="External" Id="Rac2ff38dd15440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20" ma:contentTypeDescription="Create a new document." ma:contentTypeScope="" ma:versionID="6eb6be6d70f727607200aadc73b5c2bb">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54a831cb8ec5cd0e8406a4a3444ec255"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1ecf7cf-c775-4b35-8f6f-4b4f6cf63189}" ma:internalName="TaxCatchAll" ma:showField="CatchAllData" ma:web="dd721ff4-5935-4e8a-af4f-ab5df85da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721ff4-5935-4e8a-af4f-ab5df85da4e3" xsi:nil="true"/>
    <_ip_UnifiedCompliancePolicyProperties xmlns="http://schemas.microsoft.com/sharepoint/v3" xsi:nil="true"/>
    <Dateforreview xmlns="8910715d-fde6-4376-998e-c33be5295109" xsi:nil="true"/>
    <lcf76f155ced4ddcb4097134ff3c332f xmlns="8910715d-fde6-4376-998e-c33be5295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27C68-99EB-4248-8F90-0F3A70D2FDC7}"/>
</file>

<file path=customXml/itemProps2.xml><?xml version="1.0" encoding="utf-8"?>
<ds:datastoreItem xmlns:ds="http://schemas.openxmlformats.org/officeDocument/2006/customXml" ds:itemID="{8CF13CE5-F1B4-48CD-8124-A95C54100F9C}"/>
</file>

<file path=customXml/itemProps3.xml><?xml version="1.0" encoding="utf-8"?>
<ds:datastoreItem xmlns:ds="http://schemas.openxmlformats.org/officeDocument/2006/customXml" ds:itemID="{78B25FD4-E980-471E-8449-BF76DE68A8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Nicki Clarkson</dc:creator>
  <keywords/>
  <dc:description/>
  <lastModifiedBy>Nicki Clarkson</lastModifiedBy>
  <revision>4</revision>
  <dcterms:created xsi:type="dcterms:W3CDTF">2023-10-31T15:55:12.0000000Z</dcterms:created>
  <dcterms:modified xsi:type="dcterms:W3CDTF">2023-12-01T16:50:31.2848118Z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y fmtid="{D5CDD505-2E9C-101B-9397-08002B2CF9AE}" pid="3" name="MediaServiceImageTags">
    <vt:lpwstr/>
  </property>
</Properties>
</file>