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962EFF" w14:textId="77777777" w:rsidR="00AF67E5" w:rsidRDefault="00AF67E5"/>
    <w:tbl>
      <w:tblPr>
        <w:tblStyle w:val="TableGrid"/>
        <w:tblW w:w="10195"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8"/>
        <w:gridCol w:w="5177"/>
      </w:tblGrid>
      <w:tr w:rsidR="0059409D" w:rsidRPr="0041691B" w14:paraId="76C3CF25" w14:textId="77777777" w:rsidTr="005E32FC">
        <w:trPr>
          <w:trHeight w:val="8222"/>
        </w:trPr>
        <w:tc>
          <w:tcPr>
            <w:tcW w:w="5018" w:type="dxa"/>
            <w:tcBorders>
              <w:right w:val="single" w:sz="12" w:space="0" w:color="005596" w:themeColor="text2"/>
            </w:tcBorders>
            <w:vAlign w:val="center"/>
          </w:tcPr>
          <w:p w14:paraId="3EEF4AE0" w14:textId="35EB1DC7" w:rsidR="0059409D" w:rsidRPr="0041691B" w:rsidRDefault="001210EE" w:rsidP="00E5311D">
            <w:pPr>
              <w:ind w:right="1021"/>
              <w:jc w:val="right"/>
            </w:pPr>
            <w:r>
              <w:rPr>
                <w:noProof/>
                <w:lang w:eastAsia="en-GB"/>
              </w:rPr>
              <w:drawing>
                <wp:anchor distT="0" distB="0" distL="114300" distR="114300" simplePos="0" relativeHeight="251658240" behindDoc="0" locked="0" layoutInCell="1" allowOverlap="1" wp14:anchorId="300DE6B8" wp14:editId="178344C9">
                  <wp:simplePos x="0" y="0"/>
                  <wp:positionH relativeFrom="column">
                    <wp:posOffset>492125</wp:posOffset>
                  </wp:positionH>
                  <wp:positionV relativeFrom="page">
                    <wp:posOffset>104775</wp:posOffset>
                  </wp:positionV>
                  <wp:extent cx="2176780" cy="92392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rm4veg_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6780" cy="923925"/>
                          </a:xfrm>
                          <a:prstGeom prst="rect">
                            <a:avLst/>
                          </a:prstGeom>
                        </pic:spPr>
                      </pic:pic>
                    </a:graphicData>
                  </a:graphic>
                  <wp14:sizeRelH relativeFrom="margin">
                    <wp14:pctWidth>0</wp14:pctWidth>
                  </wp14:sizeRelH>
                  <wp14:sizeRelV relativeFrom="margin">
                    <wp14:pctHeight>0</wp14:pctHeight>
                  </wp14:sizeRelV>
                </wp:anchor>
              </w:drawing>
            </w:r>
            <w:r w:rsidR="009F1DDB">
              <w:rPr>
                <w:noProof/>
                <w:lang w:eastAsia="en-GB"/>
              </w:rPr>
              <w:drawing>
                <wp:anchor distT="0" distB="0" distL="114300" distR="114300" simplePos="0" relativeHeight="251658241" behindDoc="1" locked="0" layoutInCell="1" allowOverlap="1" wp14:anchorId="216EDCFA" wp14:editId="3520323F">
                  <wp:simplePos x="0" y="0"/>
                  <wp:positionH relativeFrom="column">
                    <wp:posOffset>-83820</wp:posOffset>
                  </wp:positionH>
                  <wp:positionV relativeFrom="page">
                    <wp:posOffset>5337810</wp:posOffset>
                  </wp:positionV>
                  <wp:extent cx="1760855" cy="389255"/>
                  <wp:effectExtent l="0" t="0" r="0" b="0"/>
                  <wp:wrapTight wrapText="bothSides">
                    <wp:wrapPolygon edited="0">
                      <wp:start x="7945" y="0"/>
                      <wp:lineTo x="0" y="2114"/>
                      <wp:lineTo x="0" y="16914"/>
                      <wp:lineTo x="234" y="17971"/>
                      <wp:lineTo x="13787" y="20085"/>
                      <wp:lineTo x="15189" y="20085"/>
                      <wp:lineTo x="21265" y="16914"/>
                      <wp:lineTo x="21265" y="7400"/>
                      <wp:lineTo x="19396" y="0"/>
                      <wp:lineTo x="7945"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outhampton_uni_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60855" cy="389255"/>
                          </a:xfrm>
                          <a:prstGeom prst="rect">
                            <a:avLst/>
                          </a:prstGeom>
                        </pic:spPr>
                      </pic:pic>
                    </a:graphicData>
                  </a:graphic>
                  <wp14:sizeRelH relativeFrom="margin">
                    <wp14:pctWidth>0</wp14:pctWidth>
                  </wp14:sizeRelH>
                  <wp14:sizeRelV relativeFrom="margin">
                    <wp14:pctHeight>0</wp14:pctHeight>
                  </wp14:sizeRelV>
                </wp:anchor>
              </w:drawing>
            </w:r>
            <w:r w:rsidR="009F1DDB">
              <w:rPr>
                <w:noProof/>
                <w:lang w:eastAsia="en-GB"/>
              </w:rPr>
              <w:drawing>
                <wp:anchor distT="0" distB="0" distL="114300" distR="114300" simplePos="0" relativeHeight="251658243" behindDoc="1" locked="0" layoutInCell="1" allowOverlap="1" wp14:anchorId="2F34630B" wp14:editId="17E22F84">
                  <wp:simplePos x="0" y="0"/>
                  <wp:positionH relativeFrom="column">
                    <wp:posOffset>1890395</wp:posOffset>
                  </wp:positionH>
                  <wp:positionV relativeFrom="page">
                    <wp:posOffset>5116195</wp:posOffset>
                  </wp:positionV>
                  <wp:extent cx="1066800" cy="654685"/>
                  <wp:effectExtent l="0" t="0" r="0" b="0"/>
                  <wp:wrapTight wrapText="bothSides">
                    <wp:wrapPolygon edited="0">
                      <wp:start x="0" y="0"/>
                      <wp:lineTo x="0" y="20741"/>
                      <wp:lineTo x="21214" y="20741"/>
                      <wp:lineTo x="2121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olablogo.jpg"/>
                          <pic:cNvPicPr/>
                        </pic:nvPicPr>
                        <pic:blipFill>
                          <a:blip r:embed="rId13">
                            <a:extLst>
                              <a:ext uri="{28A0092B-C50C-407E-A947-70E740481C1C}">
                                <a14:useLocalDpi xmlns:a14="http://schemas.microsoft.com/office/drawing/2010/main" val="0"/>
                              </a:ext>
                            </a:extLst>
                          </a:blip>
                          <a:stretch>
                            <a:fillRect/>
                          </a:stretch>
                        </pic:blipFill>
                        <pic:spPr>
                          <a:xfrm>
                            <a:off x="0" y="0"/>
                            <a:ext cx="1066800" cy="654685"/>
                          </a:xfrm>
                          <a:prstGeom prst="rect">
                            <a:avLst/>
                          </a:prstGeom>
                        </pic:spPr>
                      </pic:pic>
                    </a:graphicData>
                  </a:graphic>
                  <wp14:sizeRelH relativeFrom="margin">
                    <wp14:pctWidth>0</wp14:pctWidth>
                  </wp14:sizeRelH>
                  <wp14:sizeRelV relativeFrom="margin">
                    <wp14:pctHeight>0</wp14:pctHeight>
                  </wp14:sizeRelV>
                </wp:anchor>
              </w:drawing>
            </w:r>
          </w:p>
        </w:tc>
        <w:tc>
          <w:tcPr>
            <w:tcW w:w="5177" w:type="dxa"/>
            <w:tcBorders>
              <w:left w:val="single" w:sz="12" w:space="0" w:color="005596" w:themeColor="text2"/>
            </w:tcBorders>
            <w:vAlign w:val="center"/>
          </w:tcPr>
          <w:p w14:paraId="0133E325" w14:textId="77777777" w:rsidR="003706DF" w:rsidRDefault="00083DD9" w:rsidP="00083DD9">
            <w:pPr>
              <w:pStyle w:val="NoSpacing"/>
              <w:rPr>
                <w:b/>
                <w:bCs/>
                <w:color w:val="005596" w:themeColor="text2"/>
                <w:sz w:val="36"/>
                <w:szCs w:val="36"/>
                <w:lang w:val="en-GB"/>
              </w:rPr>
            </w:pPr>
            <w:r>
              <w:rPr>
                <w:b/>
                <w:bCs/>
                <w:color w:val="005596" w:themeColor="text2"/>
                <w:sz w:val="36"/>
                <w:szCs w:val="36"/>
                <w:lang w:val="en-GB"/>
              </w:rPr>
              <w:t>Technical Handbooks of FRM4VEG Instrumentation</w:t>
            </w:r>
          </w:p>
          <w:p w14:paraId="7C60824B" w14:textId="3E9DABA7" w:rsidR="00083DD9" w:rsidRPr="00083DD9" w:rsidRDefault="00083DD9" w:rsidP="00083DD9">
            <w:pPr>
              <w:pStyle w:val="NoSpacing"/>
              <w:rPr>
                <w:caps/>
                <w:color w:val="005596" w:themeColor="text2"/>
                <w:sz w:val="26"/>
                <w:szCs w:val="26"/>
                <w:lang w:val="en-GB"/>
              </w:rPr>
            </w:pPr>
            <w:r>
              <w:rPr>
                <w:b/>
                <w:bCs/>
                <w:color w:val="005596" w:themeColor="text2"/>
                <w:sz w:val="36"/>
                <w:szCs w:val="36"/>
                <w:lang w:val="en-GB"/>
              </w:rPr>
              <w:t xml:space="preserve">(TR-1): Analytical Spectral </w:t>
            </w:r>
            <w:r w:rsidR="0072299C">
              <w:rPr>
                <w:b/>
                <w:bCs/>
                <w:color w:val="005596" w:themeColor="text2"/>
                <w:sz w:val="36"/>
                <w:szCs w:val="36"/>
                <w:lang w:val="en-GB"/>
              </w:rPr>
              <w:t>D</w:t>
            </w:r>
            <w:r>
              <w:rPr>
                <w:b/>
                <w:bCs/>
                <w:color w:val="005596" w:themeColor="text2"/>
                <w:sz w:val="36"/>
                <w:szCs w:val="36"/>
                <w:lang w:val="en-GB"/>
              </w:rPr>
              <w:t>evices FieldSpec Spectroradiometers</w:t>
            </w:r>
          </w:p>
          <w:p w14:paraId="1D736A0A" w14:textId="77777777" w:rsidR="00083DD9" w:rsidRPr="0068439A" w:rsidRDefault="00083DD9" w:rsidP="00083DD9">
            <w:pPr>
              <w:pStyle w:val="NoSpacing"/>
              <w:rPr>
                <w:caps/>
                <w:color w:val="005596" w:themeColor="text2"/>
                <w:sz w:val="26"/>
                <w:szCs w:val="26"/>
                <w:lang w:val="en-GB"/>
              </w:rPr>
            </w:pPr>
          </w:p>
          <w:p w14:paraId="6FB7BF99" w14:textId="77777777" w:rsidR="00083DD9" w:rsidRPr="0068439A" w:rsidRDefault="00083DD9" w:rsidP="00083DD9">
            <w:pPr>
              <w:pStyle w:val="NoSpacing"/>
              <w:rPr>
                <w:caps/>
                <w:color w:val="005596" w:themeColor="text2"/>
                <w:sz w:val="26"/>
                <w:szCs w:val="26"/>
                <w:lang w:val="en-GB"/>
              </w:rPr>
            </w:pPr>
            <w:r w:rsidRPr="0068439A">
              <w:rPr>
                <w:caps/>
                <w:color w:val="005596" w:themeColor="text2"/>
                <w:sz w:val="26"/>
                <w:szCs w:val="26"/>
                <w:lang w:val="en-GB"/>
              </w:rPr>
              <w:t>version 1.0</w:t>
            </w:r>
          </w:p>
          <w:p w14:paraId="4864736D" w14:textId="77777777" w:rsidR="0041691B" w:rsidRPr="0041691B" w:rsidRDefault="0041691B" w:rsidP="0059409D">
            <w:pPr>
              <w:pStyle w:val="NoSpacing"/>
              <w:rPr>
                <w:color w:val="005596" w:themeColor="text2"/>
                <w:sz w:val="26"/>
                <w:szCs w:val="26"/>
                <w:lang w:val="en-GB"/>
              </w:rPr>
            </w:pPr>
          </w:p>
          <w:p w14:paraId="50ACE859" w14:textId="77777777" w:rsidR="0041691B" w:rsidRPr="0041691B" w:rsidRDefault="0041691B" w:rsidP="0059409D">
            <w:pPr>
              <w:pStyle w:val="NoSpacing"/>
              <w:rPr>
                <w:color w:val="005596" w:themeColor="text2"/>
                <w:sz w:val="26"/>
                <w:szCs w:val="26"/>
                <w:lang w:val="en-GB"/>
              </w:rPr>
            </w:pPr>
          </w:p>
          <w:p w14:paraId="145A90AD" w14:textId="77777777" w:rsidR="0041691B" w:rsidRPr="0041691B" w:rsidRDefault="0041691B" w:rsidP="0059409D">
            <w:pPr>
              <w:pStyle w:val="NoSpacing"/>
              <w:rPr>
                <w:color w:val="005596" w:themeColor="text2"/>
                <w:sz w:val="26"/>
                <w:szCs w:val="26"/>
                <w:lang w:val="en-GB"/>
              </w:rPr>
            </w:pPr>
          </w:p>
          <w:p w14:paraId="716CF75D" w14:textId="1E759080" w:rsidR="0059409D" w:rsidRPr="0041691B" w:rsidRDefault="0059409D" w:rsidP="0059409D">
            <w:pPr>
              <w:pStyle w:val="NoSpacing"/>
              <w:rPr>
                <w:color w:val="005596" w:themeColor="text2"/>
                <w:sz w:val="26"/>
                <w:szCs w:val="26"/>
                <w:lang w:val="en-GB"/>
              </w:rPr>
            </w:pPr>
          </w:p>
          <w:p w14:paraId="7C5AA5AA" w14:textId="77777777" w:rsidR="0059409D" w:rsidRPr="0041691B" w:rsidRDefault="0059409D" w:rsidP="0059409D">
            <w:pPr>
              <w:pStyle w:val="NoSpacing"/>
              <w:rPr>
                <w:lang w:val="en-GB"/>
              </w:rPr>
            </w:pPr>
          </w:p>
          <w:p w14:paraId="3C9266C4" w14:textId="77777777" w:rsidR="0041691B" w:rsidRPr="0041691B" w:rsidRDefault="0041691B" w:rsidP="0059409D">
            <w:pPr>
              <w:pStyle w:val="NoSpacing"/>
              <w:rPr>
                <w:lang w:val="en-GB"/>
              </w:rPr>
            </w:pPr>
          </w:p>
          <w:sdt>
            <w:sdtPr>
              <w:rPr>
                <w:lang w:val="en-GB"/>
              </w:rPr>
              <w:alias w:val="Organisation"/>
              <w:tag w:val="Author organisation"/>
              <w:id w:val="-598638019"/>
            </w:sdtPr>
            <w:sdtEndPr/>
            <w:sdtContent>
              <w:sdt>
                <w:sdtPr>
                  <w:rPr>
                    <w:lang w:val="en-GB"/>
                  </w:rPr>
                  <w:alias w:val="Organisation"/>
                  <w:tag w:val="Author organisation"/>
                  <w:id w:val="-1986378487"/>
                </w:sdtPr>
                <w:sdtEndPr/>
                <w:sdtContent>
                  <w:p w14:paraId="657C49FA" w14:textId="77777777" w:rsidR="004E5011" w:rsidRPr="0068439A" w:rsidRDefault="004E5011" w:rsidP="004E5011">
                    <w:pPr>
                      <w:pStyle w:val="NoSpacing"/>
                      <w:rPr>
                        <w:lang w:val="en-GB"/>
                      </w:rPr>
                    </w:pPr>
                    <w:r w:rsidRPr="0068439A">
                      <w:rPr>
                        <w:lang w:val="en-GB"/>
                      </w:rPr>
                      <w:t xml:space="preserve">National Physical Laboratory </w:t>
                    </w:r>
                  </w:p>
                  <w:p w14:paraId="6C2EDFEC" w14:textId="77777777" w:rsidR="004E5011" w:rsidRPr="0068439A" w:rsidRDefault="004E5011" w:rsidP="004E5011">
                    <w:pPr>
                      <w:pStyle w:val="NoSpacing"/>
                      <w:rPr>
                        <w:lang w:val="en-GB"/>
                      </w:rPr>
                    </w:pPr>
                    <w:r w:rsidRPr="0068439A">
                      <w:rPr>
                        <w:lang w:val="en-GB"/>
                      </w:rPr>
                      <w:t>University of Southampton</w:t>
                    </w:r>
                  </w:p>
                  <w:p w14:paraId="5D515459" w14:textId="77777777" w:rsidR="004E5011" w:rsidRDefault="004E5011" w:rsidP="004E5011">
                    <w:pPr>
                      <w:pStyle w:val="NoSpacing"/>
                    </w:pPr>
                    <w:r w:rsidRPr="0068439A">
                      <w:rPr>
                        <w:lang w:val="en-GB"/>
                      </w:rPr>
                      <w:t>EOLAB</w:t>
                    </w:r>
                  </w:p>
                </w:sdtContent>
              </w:sdt>
              <w:p w14:paraId="577D385B" w14:textId="5BEAC3DB" w:rsidR="0059409D" w:rsidRPr="0041691B" w:rsidRDefault="00B34F2F" w:rsidP="0059409D">
                <w:pPr>
                  <w:pStyle w:val="NoSpacing"/>
                  <w:rPr>
                    <w:lang w:val="en-GB"/>
                  </w:rPr>
                </w:pPr>
              </w:p>
            </w:sdtContent>
          </w:sdt>
          <w:p w14:paraId="79E7DC03" w14:textId="77777777" w:rsidR="0059409D" w:rsidRPr="0041691B" w:rsidRDefault="0059409D" w:rsidP="0059409D">
            <w:pPr>
              <w:pStyle w:val="NoSpacing"/>
              <w:rPr>
                <w:lang w:val="en-GB"/>
              </w:rPr>
            </w:pPr>
          </w:p>
          <w:sdt>
            <w:sdtPr>
              <w:alias w:val="Date"/>
              <w:tag w:val="Pick from calendar"/>
              <w:id w:val="512657460"/>
              <w:date w:fullDate="2020-05-28T00:00:00Z">
                <w:dateFormat w:val="dd MMMM yyyy"/>
                <w:lid w:val="en-GB"/>
                <w:storeMappedDataAs w:val="dateTime"/>
                <w:calendar w:val="gregorian"/>
              </w:date>
            </w:sdtPr>
            <w:sdtEndPr/>
            <w:sdtContent>
              <w:p w14:paraId="4EF060F1" w14:textId="50E42444" w:rsidR="0059409D" w:rsidRPr="0041691B" w:rsidRDefault="00957C10" w:rsidP="002657FF">
                <w:r>
                  <w:t>28 May 2020</w:t>
                </w:r>
              </w:p>
            </w:sdtContent>
          </w:sdt>
        </w:tc>
      </w:tr>
      <w:tr w:rsidR="0059409D" w:rsidRPr="0041691B" w14:paraId="748D73AC" w14:textId="77777777" w:rsidTr="005E32FC">
        <w:trPr>
          <w:trHeight w:val="2017"/>
        </w:trPr>
        <w:tc>
          <w:tcPr>
            <w:tcW w:w="5018" w:type="dxa"/>
            <w:tcBorders>
              <w:right w:val="single" w:sz="12" w:space="0" w:color="005596" w:themeColor="text2"/>
            </w:tcBorders>
          </w:tcPr>
          <w:p w14:paraId="50EEB73A" w14:textId="77777777" w:rsidR="0059409D" w:rsidRPr="0041691B" w:rsidRDefault="009F1DDB" w:rsidP="0041691B">
            <w:r w:rsidRPr="0041691B">
              <w:rPr>
                <w:noProof/>
                <w:lang w:eastAsia="en-GB"/>
              </w:rPr>
              <w:drawing>
                <wp:anchor distT="0" distB="0" distL="114300" distR="114300" simplePos="0" relativeHeight="251658244" behindDoc="1" locked="0" layoutInCell="1" allowOverlap="1" wp14:anchorId="0D17E578" wp14:editId="68CAEF47">
                  <wp:simplePos x="0" y="0"/>
                  <wp:positionH relativeFrom="column">
                    <wp:posOffset>1756410</wp:posOffset>
                  </wp:positionH>
                  <wp:positionV relativeFrom="page">
                    <wp:posOffset>214630</wp:posOffset>
                  </wp:positionV>
                  <wp:extent cx="1247140" cy="619125"/>
                  <wp:effectExtent l="0" t="0" r="0" b="9525"/>
                  <wp:wrapTight wrapText="bothSides">
                    <wp:wrapPolygon edited="0">
                      <wp:start x="0" y="0"/>
                      <wp:lineTo x="0" y="21268"/>
                      <wp:lineTo x="21116" y="21268"/>
                      <wp:lineTo x="2111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3_logo_dark_blue.b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47140" cy="619125"/>
                          </a:xfrm>
                          <a:prstGeom prst="rect">
                            <a:avLst/>
                          </a:prstGeom>
                        </pic:spPr>
                      </pic:pic>
                    </a:graphicData>
                  </a:graphic>
                  <wp14:sizeRelH relativeFrom="margin">
                    <wp14:pctWidth>0</wp14:pctWidth>
                  </wp14:sizeRelH>
                  <wp14:sizeRelV relativeFrom="margin">
                    <wp14:pctHeight>0</wp14:pctHeight>
                  </wp14:sizeRelV>
                </wp:anchor>
              </w:drawing>
            </w:r>
            <w:r w:rsidRPr="0041691B">
              <w:rPr>
                <w:noProof/>
                <w:color w:val="0000FF"/>
                <w:lang w:eastAsia="en-GB"/>
              </w:rPr>
              <w:drawing>
                <wp:anchor distT="0" distB="0" distL="114300" distR="114300" simplePos="0" relativeHeight="251658242" behindDoc="1" locked="0" layoutInCell="1" allowOverlap="1" wp14:anchorId="4C4A69F5" wp14:editId="5DCFBCCF">
                  <wp:simplePos x="0" y="0"/>
                  <wp:positionH relativeFrom="column">
                    <wp:posOffset>184150</wp:posOffset>
                  </wp:positionH>
                  <wp:positionV relativeFrom="page">
                    <wp:posOffset>294005</wp:posOffset>
                  </wp:positionV>
                  <wp:extent cx="1235075" cy="533400"/>
                  <wp:effectExtent l="0" t="0" r="3175" b="0"/>
                  <wp:wrapTight wrapText="bothSides">
                    <wp:wrapPolygon edited="0">
                      <wp:start x="0" y="0"/>
                      <wp:lineTo x="0" y="20829"/>
                      <wp:lineTo x="21322" y="20829"/>
                      <wp:lineTo x="21322" y="0"/>
                      <wp:lineTo x="0" y="0"/>
                    </wp:wrapPolygon>
                  </wp:wrapTight>
                  <wp:docPr id="10" name="Picture 10" descr="Related imag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35075" cy="533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177" w:type="dxa"/>
            <w:tcBorders>
              <w:left w:val="single" w:sz="12" w:space="0" w:color="005596" w:themeColor="text2"/>
            </w:tcBorders>
          </w:tcPr>
          <w:p w14:paraId="70F7FE6A" w14:textId="77777777" w:rsidR="009F1DDB" w:rsidRDefault="009F1DDB" w:rsidP="0041691B"/>
          <w:p w14:paraId="74E81A3F" w14:textId="77777777" w:rsidR="009F1DDB" w:rsidRDefault="009F1DDB" w:rsidP="0041691B"/>
          <w:p w14:paraId="0743D8E7" w14:textId="77777777" w:rsidR="009F1DDB" w:rsidRDefault="009F1DDB" w:rsidP="0041691B"/>
          <w:p w14:paraId="50E4CCB1" w14:textId="44330183" w:rsidR="0059409D" w:rsidRPr="0041691B" w:rsidRDefault="00FB13F3" w:rsidP="0041691B">
            <w:r w:rsidRPr="0068439A">
              <w:t xml:space="preserve">This document was produced as part of the ESA-funded project “Fiducial Reference Measurements for Vegetation </w:t>
            </w:r>
            <w:r>
              <w:t xml:space="preserve">Phase 2 </w:t>
            </w:r>
            <w:r w:rsidRPr="0068439A">
              <w:t>(FRM4VEG</w:t>
            </w:r>
            <w:r>
              <w:t xml:space="preserve"> 2</w:t>
            </w:r>
            <w:r w:rsidRPr="0068439A">
              <w:t xml:space="preserve">)” under ESA contract number: </w:t>
            </w:r>
            <w:r>
              <w:t>4000129823/20/I-NS</w:t>
            </w:r>
          </w:p>
        </w:tc>
      </w:tr>
    </w:tbl>
    <w:p w14:paraId="719B715C" w14:textId="77777777" w:rsidR="0067464D" w:rsidRDefault="0067464D" w:rsidP="00CC68A0"/>
    <w:p w14:paraId="7358DB91" w14:textId="77777777" w:rsidR="0067464D" w:rsidRDefault="0067464D" w:rsidP="0067464D">
      <w:pPr>
        <w:rPr>
          <w:rFonts w:asciiTheme="majorHAnsi" w:eastAsiaTheme="majorEastAsia" w:hAnsiTheme="majorHAnsi" w:cstheme="majorBidi"/>
          <w:color w:val="005596" w:themeColor="text2"/>
          <w:sz w:val="32"/>
          <w:szCs w:val="32"/>
        </w:rPr>
      </w:pPr>
      <w:r>
        <w:br w:type="page"/>
      </w:r>
    </w:p>
    <w:p w14:paraId="46580710" w14:textId="5F6B42F3" w:rsidR="003E1D3D" w:rsidRPr="0068439A" w:rsidRDefault="003E1D3D" w:rsidP="003E1D3D">
      <w:pPr>
        <w:pStyle w:val="Heading5"/>
      </w:pPr>
      <w:bookmarkStart w:id="0" w:name="_Toc39745689"/>
      <w:bookmarkStart w:id="1" w:name="_Toc41512423"/>
      <w:r w:rsidRPr="0068439A">
        <w:lastRenderedPageBreak/>
        <w:t>Authors</w:t>
      </w:r>
      <w:bookmarkEnd w:id="0"/>
      <w:bookmarkEnd w:id="1"/>
    </w:p>
    <w:p w14:paraId="3A13C422" w14:textId="77777777" w:rsidR="003E1D3D" w:rsidRPr="0068439A" w:rsidRDefault="003E1D3D" w:rsidP="00526D20">
      <w:pPr>
        <w:spacing w:after="0"/>
      </w:pPr>
    </w:p>
    <w:tbl>
      <w:tblPr>
        <w:tblStyle w:val="TableGrid"/>
        <w:tblW w:w="0" w:type="auto"/>
        <w:tblLook w:val="04A0" w:firstRow="1" w:lastRow="0" w:firstColumn="1" w:lastColumn="0" w:noHBand="0" w:noVBand="1"/>
      </w:tblPr>
      <w:tblGrid>
        <w:gridCol w:w="2254"/>
        <w:gridCol w:w="2254"/>
        <w:gridCol w:w="2717"/>
        <w:gridCol w:w="1791"/>
      </w:tblGrid>
      <w:tr w:rsidR="003E1D3D" w:rsidRPr="0068439A" w14:paraId="344278C0" w14:textId="77777777" w:rsidTr="003C2779">
        <w:tc>
          <w:tcPr>
            <w:tcW w:w="2254" w:type="dxa"/>
          </w:tcPr>
          <w:p w14:paraId="23582598" w14:textId="77777777" w:rsidR="003E1D3D" w:rsidRPr="0068439A" w:rsidRDefault="003E1D3D" w:rsidP="003C2779"/>
        </w:tc>
        <w:tc>
          <w:tcPr>
            <w:tcW w:w="2254" w:type="dxa"/>
          </w:tcPr>
          <w:p w14:paraId="07A6F883" w14:textId="77777777" w:rsidR="003E1D3D" w:rsidRPr="0068439A" w:rsidRDefault="003E1D3D" w:rsidP="003C2779">
            <w:pPr>
              <w:rPr>
                <w:b/>
                <w:bCs/>
              </w:rPr>
            </w:pPr>
            <w:r w:rsidRPr="0068439A">
              <w:rPr>
                <w:b/>
                <w:bCs/>
              </w:rPr>
              <w:t>Name</w:t>
            </w:r>
          </w:p>
        </w:tc>
        <w:tc>
          <w:tcPr>
            <w:tcW w:w="2717" w:type="dxa"/>
          </w:tcPr>
          <w:p w14:paraId="2B986739" w14:textId="77777777" w:rsidR="003E1D3D" w:rsidRPr="0068439A" w:rsidRDefault="003E1D3D" w:rsidP="003C2779">
            <w:pPr>
              <w:rPr>
                <w:b/>
                <w:bCs/>
              </w:rPr>
            </w:pPr>
            <w:r w:rsidRPr="0068439A">
              <w:rPr>
                <w:b/>
                <w:bCs/>
              </w:rPr>
              <w:t>Organisation</w:t>
            </w:r>
          </w:p>
        </w:tc>
        <w:tc>
          <w:tcPr>
            <w:tcW w:w="1791" w:type="dxa"/>
          </w:tcPr>
          <w:p w14:paraId="10BCC0F0" w14:textId="77777777" w:rsidR="003E1D3D" w:rsidRPr="0068439A" w:rsidRDefault="003E1D3D" w:rsidP="003C2779">
            <w:pPr>
              <w:rPr>
                <w:b/>
                <w:bCs/>
              </w:rPr>
            </w:pPr>
            <w:r w:rsidRPr="0068439A">
              <w:rPr>
                <w:b/>
                <w:bCs/>
              </w:rPr>
              <w:t>Date</w:t>
            </w:r>
          </w:p>
        </w:tc>
      </w:tr>
      <w:tr w:rsidR="00526D20" w:rsidRPr="0068439A" w14:paraId="481918B0" w14:textId="77777777" w:rsidTr="003C2779">
        <w:tc>
          <w:tcPr>
            <w:tcW w:w="2254" w:type="dxa"/>
          </w:tcPr>
          <w:p w14:paraId="751F351D" w14:textId="77777777" w:rsidR="00526D20" w:rsidRPr="0068439A" w:rsidRDefault="00526D20" w:rsidP="00526D20">
            <w:pPr>
              <w:rPr>
                <w:b/>
                <w:bCs/>
              </w:rPr>
            </w:pPr>
            <w:r w:rsidRPr="0068439A">
              <w:rPr>
                <w:b/>
                <w:bCs/>
              </w:rPr>
              <w:t>Written by</w:t>
            </w:r>
          </w:p>
        </w:tc>
        <w:tc>
          <w:tcPr>
            <w:tcW w:w="2254" w:type="dxa"/>
          </w:tcPr>
          <w:p w14:paraId="494591CB" w14:textId="056C16BD" w:rsidR="00526D20" w:rsidRPr="0068439A" w:rsidRDefault="00526D20" w:rsidP="00526D20">
            <w:r w:rsidRPr="0068439A">
              <w:t>Luke Brown</w:t>
            </w:r>
          </w:p>
        </w:tc>
        <w:tc>
          <w:tcPr>
            <w:tcW w:w="2717" w:type="dxa"/>
          </w:tcPr>
          <w:p w14:paraId="0CF7071E" w14:textId="1EB1173F" w:rsidR="00526D20" w:rsidRPr="0068439A" w:rsidRDefault="00526D20" w:rsidP="00526D20">
            <w:r w:rsidRPr="0068439A">
              <w:t>University of Southampton</w:t>
            </w:r>
          </w:p>
        </w:tc>
        <w:tc>
          <w:tcPr>
            <w:tcW w:w="1791" w:type="dxa"/>
          </w:tcPr>
          <w:p w14:paraId="7BD8D2BA" w14:textId="4251B515" w:rsidR="00526D20" w:rsidRPr="0068439A" w:rsidRDefault="0004287C" w:rsidP="00526D20">
            <w:r>
              <w:t>28/05/2020</w:t>
            </w:r>
          </w:p>
        </w:tc>
      </w:tr>
      <w:tr w:rsidR="00526D20" w:rsidRPr="0068439A" w14:paraId="4D764A02" w14:textId="77777777" w:rsidTr="003C2779">
        <w:tc>
          <w:tcPr>
            <w:tcW w:w="2254" w:type="dxa"/>
          </w:tcPr>
          <w:p w14:paraId="05D5002B" w14:textId="77777777" w:rsidR="00526D20" w:rsidRPr="0068439A" w:rsidRDefault="00526D20" w:rsidP="00526D20">
            <w:pPr>
              <w:rPr>
                <w:b/>
                <w:bCs/>
              </w:rPr>
            </w:pPr>
          </w:p>
        </w:tc>
        <w:tc>
          <w:tcPr>
            <w:tcW w:w="2254" w:type="dxa"/>
          </w:tcPr>
          <w:p w14:paraId="57741822" w14:textId="60759AFB" w:rsidR="00526D20" w:rsidRPr="0068439A" w:rsidRDefault="00526D20" w:rsidP="00526D20">
            <w:r w:rsidRPr="0068439A">
              <w:t>Niall Origo</w:t>
            </w:r>
          </w:p>
        </w:tc>
        <w:tc>
          <w:tcPr>
            <w:tcW w:w="2717" w:type="dxa"/>
          </w:tcPr>
          <w:p w14:paraId="1BCEB821" w14:textId="1AC782E0" w:rsidR="00526D20" w:rsidRPr="0068439A" w:rsidRDefault="00526D20" w:rsidP="00526D20">
            <w:r w:rsidRPr="0068439A">
              <w:t>NPL</w:t>
            </w:r>
          </w:p>
        </w:tc>
        <w:tc>
          <w:tcPr>
            <w:tcW w:w="1791" w:type="dxa"/>
          </w:tcPr>
          <w:p w14:paraId="647A936B" w14:textId="0C175155" w:rsidR="00526D20" w:rsidRPr="0068439A" w:rsidRDefault="00526D20" w:rsidP="00526D20"/>
        </w:tc>
      </w:tr>
      <w:tr w:rsidR="00526D20" w:rsidRPr="0068439A" w14:paraId="634CE61F" w14:textId="77777777" w:rsidTr="003C2779">
        <w:tc>
          <w:tcPr>
            <w:tcW w:w="2254" w:type="dxa"/>
          </w:tcPr>
          <w:p w14:paraId="4E021C45" w14:textId="77777777" w:rsidR="00526D20" w:rsidRPr="0068439A" w:rsidRDefault="00526D20" w:rsidP="00526D20">
            <w:pPr>
              <w:rPr>
                <w:b/>
                <w:bCs/>
              </w:rPr>
            </w:pPr>
          </w:p>
        </w:tc>
        <w:tc>
          <w:tcPr>
            <w:tcW w:w="2254" w:type="dxa"/>
          </w:tcPr>
          <w:p w14:paraId="42037256" w14:textId="2B4E24DD" w:rsidR="00526D20" w:rsidRPr="0068439A" w:rsidRDefault="00526D20" w:rsidP="00526D20">
            <w:r w:rsidRPr="0068439A">
              <w:t xml:space="preserve">Rosalinda Morrone </w:t>
            </w:r>
          </w:p>
        </w:tc>
        <w:tc>
          <w:tcPr>
            <w:tcW w:w="2717" w:type="dxa"/>
          </w:tcPr>
          <w:p w14:paraId="19461CF8" w14:textId="6FE90ED2" w:rsidR="00526D20" w:rsidRPr="0068439A" w:rsidRDefault="00526D20" w:rsidP="00526D20">
            <w:r w:rsidRPr="0068439A">
              <w:t>NPL</w:t>
            </w:r>
          </w:p>
        </w:tc>
        <w:tc>
          <w:tcPr>
            <w:tcW w:w="1791" w:type="dxa"/>
          </w:tcPr>
          <w:p w14:paraId="31D213C3" w14:textId="77777777" w:rsidR="00526D20" w:rsidRPr="0068439A" w:rsidRDefault="00526D20" w:rsidP="00526D20"/>
        </w:tc>
      </w:tr>
      <w:tr w:rsidR="00526D20" w:rsidRPr="0068439A" w14:paraId="64FCACA8" w14:textId="77777777" w:rsidTr="003C2779">
        <w:tc>
          <w:tcPr>
            <w:tcW w:w="2254" w:type="dxa"/>
          </w:tcPr>
          <w:p w14:paraId="18251BA4" w14:textId="77777777" w:rsidR="00526D20" w:rsidRPr="0068439A" w:rsidRDefault="00526D20" w:rsidP="00526D20">
            <w:pPr>
              <w:rPr>
                <w:b/>
                <w:bCs/>
              </w:rPr>
            </w:pPr>
          </w:p>
        </w:tc>
        <w:tc>
          <w:tcPr>
            <w:tcW w:w="2254" w:type="dxa"/>
          </w:tcPr>
          <w:p w14:paraId="62A21707" w14:textId="5AEA74A4" w:rsidR="00526D20" w:rsidRPr="0068439A" w:rsidRDefault="00526D20" w:rsidP="00526D20">
            <w:r w:rsidRPr="0068439A">
              <w:t>Joanne Nightingale</w:t>
            </w:r>
          </w:p>
        </w:tc>
        <w:tc>
          <w:tcPr>
            <w:tcW w:w="2717" w:type="dxa"/>
          </w:tcPr>
          <w:p w14:paraId="7F5A4713" w14:textId="6F899636" w:rsidR="00526D20" w:rsidRPr="0068439A" w:rsidRDefault="00526D20" w:rsidP="00526D20">
            <w:r w:rsidRPr="0068439A">
              <w:t>NPL</w:t>
            </w:r>
          </w:p>
        </w:tc>
        <w:tc>
          <w:tcPr>
            <w:tcW w:w="1791" w:type="dxa"/>
          </w:tcPr>
          <w:p w14:paraId="45659472" w14:textId="77777777" w:rsidR="00526D20" w:rsidRPr="0068439A" w:rsidRDefault="00526D20" w:rsidP="00526D20"/>
        </w:tc>
      </w:tr>
      <w:tr w:rsidR="00526D20" w:rsidRPr="0068439A" w14:paraId="62F8A469" w14:textId="77777777" w:rsidTr="003C2779">
        <w:tc>
          <w:tcPr>
            <w:tcW w:w="2254" w:type="dxa"/>
          </w:tcPr>
          <w:p w14:paraId="4C78A1AA" w14:textId="77777777" w:rsidR="00526D20" w:rsidRPr="0068439A" w:rsidRDefault="00526D20" w:rsidP="00526D20">
            <w:pPr>
              <w:rPr>
                <w:b/>
                <w:bCs/>
              </w:rPr>
            </w:pPr>
            <w:r w:rsidRPr="0068439A">
              <w:rPr>
                <w:b/>
                <w:bCs/>
              </w:rPr>
              <w:t>Reviewed by (consortium)</w:t>
            </w:r>
          </w:p>
        </w:tc>
        <w:tc>
          <w:tcPr>
            <w:tcW w:w="2254" w:type="dxa"/>
          </w:tcPr>
          <w:p w14:paraId="4ADEE188" w14:textId="36D7743D" w:rsidR="00526D20" w:rsidRPr="0068439A" w:rsidRDefault="00526D20" w:rsidP="00526D20"/>
        </w:tc>
        <w:tc>
          <w:tcPr>
            <w:tcW w:w="2717" w:type="dxa"/>
          </w:tcPr>
          <w:p w14:paraId="637EF206" w14:textId="2150E114" w:rsidR="00526D20" w:rsidRPr="0068439A" w:rsidRDefault="00526D20" w:rsidP="00526D20"/>
        </w:tc>
        <w:tc>
          <w:tcPr>
            <w:tcW w:w="1791" w:type="dxa"/>
          </w:tcPr>
          <w:p w14:paraId="1817C54C" w14:textId="77777777" w:rsidR="00526D20" w:rsidRPr="0068439A" w:rsidRDefault="00526D20" w:rsidP="00526D20"/>
        </w:tc>
      </w:tr>
      <w:tr w:rsidR="00526D20" w:rsidRPr="0068439A" w14:paraId="1260EB1C" w14:textId="77777777" w:rsidTr="003C2779">
        <w:tc>
          <w:tcPr>
            <w:tcW w:w="2254" w:type="dxa"/>
          </w:tcPr>
          <w:p w14:paraId="77C84BFF" w14:textId="77777777" w:rsidR="00526D20" w:rsidRPr="0068439A" w:rsidRDefault="00526D20" w:rsidP="00526D20">
            <w:pPr>
              <w:rPr>
                <w:b/>
                <w:bCs/>
              </w:rPr>
            </w:pPr>
            <w:r w:rsidRPr="0068439A">
              <w:rPr>
                <w:b/>
                <w:bCs/>
              </w:rPr>
              <w:t>Approved by (ESA)</w:t>
            </w:r>
          </w:p>
        </w:tc>
        <w:tc>
          <w:tcPr>
            <w:tcW w:w="2254" w:type="dxa"/>
          </w:tcPr>
          <w:p w14:paraId="5A187F81" w14:textId="77777777" w:rsidR="00526D20" w:rsidRPr="0068439A" w:rsidRDefault="00526D20" w:rsidP="00526D20"/>
        </w:tc>
        <w:tc>
          <w:tcPr>
            <w:tcW w:w="2717" w:type="dxa"/>
          </w:tcPr>
          <w:p w14:paraId="78E05A17" w14:textId="77777777" w:rsidR="00526D20" w:rsidRPr="0068439A" w:rsidRDefault="00526D20" w:rsidP="00526D20"/>
        </w:tc>
        <w:tc>
          <w:tcPr>
            <w:tcW w:w="1791" w:type="dxa"/>
          </w:tcPr>
          <w:p w14:paraId="51ED2994" w14:textId="77777777" w:rsidR="00526D20" w:rsidRPr="0068439A" w:rsidRDefault="00526D20" w:rsidP="00526D20"/>
        </w:tc>
      </w:tr>
    </w:tbl>
    <w:p w14:paraId="2B284A92" w14:textId="32D48439" w:rsidR="003E1D3D" w:rsidRDefault="003E1D3D" w:rsidP="003E1D3D"/>
    <w:p w14:paraId="1DE15447" w14:textId="77777777" w:rsidR="00526D20" w:rsidRPr="0068439A" w:rsidRDefault="00526D20" w:rsidP="00526D20">
      <w:pPr>
        <w:spacing w:after="0"/>
      </w:pPr>
    </w:p>
    <w:p w14:paraId="43C17BC3" w14:textId="77777777" w:rsidR="003E1D3D" w:rsidRPr="0068439A" w:rsidRDefault="003E1D3D" w:rsidP="003E1D3D">
      <w:pPr>
        <w:pStyle w:val="Heading5"/>
      </w:pPr>
      <w:bookmarkStart w:id="2" w:name="_Toc39745690"/>
      <w:bookmarkStart w:id="3" w:name="_Toc41512424"/>
      <w:r w:rsidRPr="0068439A">
        <w:t>Version History</w:t>
      </w:r>
      <w:bookmarkEnd w:id="2"/>
      <w:bookmarkEnd w:id="3"/>
    </w:p>
    <w:p w14:paraId="70B5AE92" w14:textId="77777777" w:rsidR="003E1D3D" w:rsidRPr="0068439A" w:rsidRDefault="003E1D3D" w:rsidP="00526D20">
      <w:pPr>
        <w:spacing w:after="0"/>
      </w:pPr>
    </w:p>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693"/>
        <w:gridCol w:w="4201"/>
      </w:tblGrid>
      <w:tr w:rsidR="003E1D3D" w:rsidRPr="0068439A" w14:paraId="7674528C" w14:textId="77777777" w:rsidTr="003C2779">
        <w:tc>
          <w:tcPr>
            <w:tcW w:w="2122" w:type="dxa"/>
          </w:tcPr>
          <w:p w14:paraId="04F702DD" w14:textId="77777777" w:rsidR="003E1D3D" w:rsidRPr="0068439A" w:rsidRDefault="003E1D3D" w:rsidP="003C2779">
            <w:pPr>
              <w:rPr>
                <w:b/>
                <w:bCs/>
              </w:rPr>
            </w:pPr>
            <w:r w:rsidRPr="0068439A">
              <w:rPr>
                <w:b/>
                <w:bCs/>
              </w:rPr>
              <w:t>Version</w:t>
            </w:r>
          </w:p>
        </w:tc>
        <w:tc>
          <w:tcPr>
            <w:tcW w:w="2693" w:type="dxa"/>
          </w:tcPr>
          <w:p w14:paraId="13359A73" w14:textId="77777777" w:rsidR="003E1D3D" w:rsidRPr="0068439A" w:rsidRDefault="003E1D3D" w:rsidP="003C2779">
            <w:pPr>
              <w:rPr>
                <w:b/>
                <w:bCs/>
              </w:rPr>
            </w:pPr>
            <w:r w:rsidRPr="0068439A">
              <w:rPr>
                <w:b/>
                <w:bCs/>
              </w:rPr>
              <w:t>Date</w:t>
            </w:r>
          </w:p>
        </w:tc>
        <w:tc>
          <w:tcPr>
            <w:tcW w:w="4201" w:type="dxa"/>
          </w:tcPr>
          <w:p w14:paraId="0A72F02B" w14:textId="77777777" w:rsidR="003E1D3D" w:rsidRPr="0068439A" w:rsidRDefault="003E1D3D" w:rsidP="003C2779">
            <w:pPr>
              <w:rPr>
                <w:b/>
                <w:bCs/>
              </w:rPr>
            </w:pPr>
            <w:r w:rsidRPr="0068439A">
              <w:rPr>
                <w:b/>
                <w:bCs/>
              </w:rPr>
              <w:t>Publicly available or private to consortium</w:t>
            </w:r>
          </w:p>
        </w:tc>
      </w:tr>
      <w:tr w:rsidR="003E1D3D" w:rsidRPr="0068439A" w14:paraId="49CE3C90" w14:textId="77777777" w:rsidTr="003C2779">
        <w:tc>
          <w:tcPr>
            <w:tcW w:w="2122" w:type="dxa"/>
          </w:tcPr>
          <w:p w14:paraId="678FB626" w14:textId="77777777" w:rsidR="003E1D3D" w:rsidRPr="0068439A" w:rsidRDefault="003E1D3D" w:rsidP="003C2779">
            <w:r w:rsidRPr="0068439A">
              <w:t>1.0</w:t>
            </w:r>
          </w:p>
        </w:tc>
        <w:tc>
          <w:tcPr>
            <w:tcW w:w="2693" w:type="dxa"/>
          </w:tcPr>
          <w:p w14:paraId="0F4BC239" w14:textId="58BAA9F7" w:rsidR="003E1D3D" w:rsidRPr="0068439A" w:rsidRDefault="0004287C" w:rsidP="003C2779">
            <w:r>
              <w:t>28</w:t>
            </w:r>
            <w:r w:rsidR="003E1D3D" w:rsidRPr="0068439A">
              <w:t>/05/2020</w:t>
            </w:r>
          </w:p>
        </w:tc>
        <w:tc>
          <w:tcPr>
            <w:tcW w:w="4201" w:type="dxa"/>
          </w:tcPr>
          <w:p w14:paraId="6866C631" w14:textId="7FDED23C" w:rsidR="003E1D3D" w:rsidRPr="0068439A" w:rsidRDefault="003E1D3D" w:rsidP="003C2779">
            <w:r w:rsidRPr="0068439A">
              <w:t xml:space="preserve">Private </w:t>
            </w:r>
            <w:r w:rsidR="0004287C">
              <w:t>C</w:t>
            </w:r>
            <w:r w:rsidRPr="0068439A">
              <w:t>onsortium</w:t>
            </w:r>
          </w:p>
        </w:tc>
      </w:tr>
    </w:tbl>
    <w:p w14:paraId="07F63655" w14:textId="77777777" w:rsidR="003E1D3D" w:rsidRPr="0068439A" w:rsidRDefault="003E1D3D" w:rsidP="003E1D3D"/>
    <w:p w14:paraId="4BD63D16" w14:textId="77777777" w:rsidR="0041691B" w:rsidRDefault="0041691B" w:rsidP="0041691B"/>
    <w:p w14:paraId="74F244F0" w14:textId="77777777" w:rsidR="0041691B" w:rsidRDefault="0041691B" w:rsidP="0041691B"/>
    <w:p w14:paraId="0D4BA420" w14:textId="247E7C64" w:rsidR="0041691B" w:rsidRDefault="0041691B" w:rsidP="0041691B">
      <w:r>
        <w:br w:type="page"/>
      </w:r>
    </w:p>
    <w:p w14:paraId="2EBA92BD" w14:textId="4812E059" w:rsidR="005C73FA" w:rsidRDefault="0071055D" w:rsidP="00526D20">
      <w:pPr>
        <w:pStyle w:val="Heading5"/>
      </w:pPr>
      <w:bookmarkStart w:id="4" w:name="_Toc41512425"/>
      <w:r>
        <w:lastRenderedPageBreak/>
        <w:t xml:space="preserve">Table of </w:t>
      </w:r>
      <w:r w:rsidR="2C43B32A">
        <w:t>Contents</w:t>
      </w:r>
      <w:bookmarkEnd w:id="4"/>
    </w:p>
    <w:p w14:paraId="761AD27D" w14:textId="77777777" w:rsidR="00EF25F2" w:rsidRPr="00EF25F2" w:rsidRDefault="00EF25F2" w:rsidP="00526D20">
      <w:pPr>
        <w:spacing w:after="0"/>
      </w:pPr>
    </w:p>
    <w:p w14:paraId="3F6E651B" w14:textId="3004D95A" w:rsidR="00526D20" w:rsidRDefault="00D60F20">
      <w:pPr>
        <w:pStyle w:val="TOC1"/>
        <w:tabs>
          <w:tab w:val="right" w:leader="dot" w:pos="9016"/>
        </w:tabs>
        <w:rPr>
          <w:rFonts w:eastAsiaTheme="minorEastAsia"/>
          <w:b w:val="0"/>
          <w:bCs w:val="0"/>
          <w:caps w:val="0"/>
          <w:noProof/>
          <w:sz w:val="22"/>
          <w:szCs w:val="22"/>
          <w:lang w:eastAsia="en-GB"/>
        </w:rPr>
      </w:pPr>
      <w:r>
        <w:fldChar w:fldCharType="begin"/>
      </w:r>
      <w:r w:rsidRPr="00526D20">
        <w:instrText xml:space="preserve"> TOC \o "1-3" \h \z \u \t "Heading 5,1,Heading 6,1,Heading 7,2,Heading 8,3" </w:instrText>
      </w:r>
      <w:r>
        <w:fldChar w:fldCharType="separate"/>
      </w:r>
      <w:hyperlink w:anchor="_Toc41512423" w:history="1">
        <w:r w:rsidR="00526D20" w:rsidRPr="00C2289E">
          <w:rPr>
            <w:rStyle w:val="Hyperlink"/>
            <w:noProof/>
          </w:rPr>
          <w:t>Authors</w:t>
        </w:r>
        <w:r w:rsidR="00526D20">
          <w:rPr>
            <w:noProof/>
            <w:webHidden/>
          </w:rPr>
          <w:tab/>
        </w:r>
        <w:r w:rsidR="00526D20">
          <w:rPr>
            <w:noProof/>
            <w:webHidden/>
          </w:rPr>
          <w:fldChar w:fldCharType="begin"/>
        </w:r>
        <w:r w:rsidR="00526D20">
          <w:rPr>
            <w:noProof/>
            <w:webHidden/>
          </w:rPr>
          <w:instrText xml:space="preserve"> PAGEREF _Toc41512423 \h </w:instrText>
        </w:r>
        <w:r w:rsidR="00526D20">
          <w:rPr>
            <w:noProof/>
            <w:webHidden/>
          </w:rPr>
        </w:r>
        <w:r w:rsidR="00526D20">
          <w:rPr>
            <w:noProof/>
            <w:webHidden/>
          </w:rPr>
          <w:fldChar w:fldCharType="separate"/>
        </w:r>
        <w:r w:rsidR="00526D20">
          <w:rPr>
            <w:noProof/>
            <w:webHidden/>
          </w:rPr>
          <w:t>1</w:t>
        </w:r>
        <w:r w:rsidR="00526D20">
          <w:rPr>
            <w:noProof/>
            <w:webHidden/>
          </w:rPr>
          <w:fldChar w:fldCharType="end"/>
        </w:r>
      </w:hyperlink>
    </w:p>
    <w:p w14:paraId="09299E12" w14:textId="1593812A" w:rsidR="00526D20" w:rsidRDefault="00B34F2F">
      <w:pPr>
        <w:pStyle w:val="TOC1"/>
        <w:tabs>
          <w:tab w:val="right" w:leader="dot" w:pos="9016"/>
        </w:tabs>
        <w:rPr>
          <w:rFonts w:eastAsiaTheme="minorEastAsia"/>
          <w:b w:val="0"/>
          <w:bCs w:val="0"/>
          <w:caps w:val="0"/>
          <w:noProof/>
          <w:sz w:val="22"/>
          <w:szCs w:val="22"/>
          <w:lang w:eastAsia="en-GB"/>
        </w:rPr>
      </w:pPr>
      <w:hyperlink w:anchor="_Toc41512424" w:history="1">
        <w:r w:rsidR="00526D20" w:rsidRPr="00C2289E">
          <w:rPr>
            <w:rStyle w:val="Hyperlink"/>
            <w:noProof/>
          </w:rPr>
          <w:t>Version History</w:t>
        </w:r>
        <w:r w:rsidR="00526D20">
          <w:rPr>
            <w:noProof/>
            <w:webHidden/>
          </w:rPr>
          <w:tab/>
        </w:r>
        <w:r w:rsidR="00526D20">
          <w:rPr>
            <w:noProof/>
            <w:webHidden/>
          </w:rPr>
          <w:fldChar w:fldCharType="begin"/>
        </w:r>
        <w:r w:rsidR="00526D20">
          <w:rPr>
            <w:noProof/>
            <w:webHidden/>
          </w:rPr>
          <w:instrText xml:space="preserve"> PAGEREF _Toc41512424 \h </w:instrText>
        </w:r>
        <w:r w:rsidR="00526D20">
          <w:rPr>
            <w:noProof/>
            <w:webHidden/>
          </w:rPr>
        </w:r>
        <w:r w:rsidR="00526D20">
          <w:rPr>
            <w:noProof/>
            <w:webHidden/>
          </w:rPr>
          <w:fldChar w:fldCharType="separate"/>
        </w:r>
        <w:r w:rsidR="00526D20">
          <w:rPr>
            <w:noProof/>
            <w:webHidden/>
          </w:rPr>
          <w:t>1</w:t>
        </w:r>
        <w:r w:rsidR="00526D20">
          <w:rPr>
            <w:noProof/>
            <w:webHidden/>
          </w:rPr>
          <w:fldChar w:fldCharType="end"/>
        </w:r>
      </w:hyperlink>
    </w:p>
    <w:p w14:paraId="1CA1C32D" w14:textId="20AE3B43" w:rsidR="00526D20" w:rsidRDefault="00B34F2F">
      <w:pPr>
        <w:pStyle w:val="TOC1"/>
        <w:tabs>
          <w:tab w:val="right" w:leader="dot" w:pos="9016"/>
        </w:tabs>
        <w:rPr>
          <w:rFonts w:eastAsiaTheme="minorEastAsia"/>
          <w:b w:val="0"/>
          <w:bCs w:val="0"/>
          <w:caps w:val="0"/>
          <w:noProof/>
          <w:sz w:val="22"/>
          <w:szCs w:val="22"/>
          <w:lang w:eastAsia="en-GB"/>
        </w:rPr>
      </w:pPr>
      <w:hyperlink w:anchor="_Toc41512425" w:history="1">
        <w:r w:rsidR="00526D20" w:rsidRPr="00C2289E">
          <w:rPr>
            <w:rStyle w:val="Hyperlink"/>
            <w:noProof/>
          </w:rPr>
          <w:t>Table of Contents</w:t>
        </w:r>
        <w:r w:rsidR="00526D20">
          <w:rPr>
            <w:noProof/>
            <w:webHidden/>
          </w:rPr>
          <w:tab/>
        </w:r>
        <w:r w:rsidR="00526D20">
          <w:rPr>
            <w:noProof/>
            <w:webHidden/>
          </w:rPr>
          <w:fldChar w:fldCharType="begin"/>
        </w:r>
        <w:r w:rsidR="00526D20">
          <w:rPr>
            <w:noProof/>
            <w:webHidden/>
          </w:rPr>
          <w:instrText xml:space="preserve"> PAGEREF _Toc41512425 \h </w:instrText>
        </w:r>
        <w:r w:rsidR="00526D20">
          <w:rPr>
            <w:noProof/>
            <w:webHidden/>
          </w:rPr>
        </w:r>
        <w:r w:rsidR="00526D20">
          <w:rPr>
            <w:noProof/>
            <w:webHidden/>
          </w:rPr>
          <w:fldChar w:fldCharType="separate"/>
        </w:r>
        <w:r w:rsidR="00526D20">
          <w:rPr>
            <w:noProof/>
            <w:webHidden/>
          </w:rPr>
          <w:t>2</w:t>
        </w:r>
        <w:r w:rsidR="00526D20">
          <w:rPr>
            <w:noProof/>
            <w:webHidden/>
          </w:rPr>
          <w:fldChar w:fldCharType="end"/>
        </w:r>
      </w:hyperlink>
    </w:p>
    <w:p w14:paraId="04C95664" w14:textId="1EDC7AB4" w:rsidR="00526D20" w:rsidRDefault="00B34F2F">
      <w:pPr>
        <w:pStyle w:val="TOC1"/>
        <w:tabs>
          <w:tab w:val="right" w:leader="dot" w:pos="9016"/>
        </w:tabs>
        <w:rPr>
          <w:rFonts w:eastAsiaTheme="minorEastAsia"/>
          <w:b w:val="0"/>
          <w:bCs w:val="0"/>
          <w:caps w:val="0"/>
          <w:noProof/>
          <w:sz w:val="22"/>
          <w:szCs w:val="22"/>
          <w:lang w:eastAsia="en-GB"/>
        </w:rPr>
      </w:pPr>
      <w:hyperlink w:anchor="_Toc41512426" w:history="1">
        <w:r w:rsidR="00526D20" w:rsidRPr="00C2289E">
          <w:rPr>
            <w:rStyle w:val="Hyperlink"/>
            <w:noProof/>
          </w:rPr>
          <w:t>List of Figures</w:t>
        </w:r>
        <w:r w:rsidR="00526D20">
          <w:rPr>
            <w:noProof/>
            <w:webHidden/>
          </w:rPr>
          <w:tab/>
        </w:r>
        <w:r w:rsidR="00526D20">
          <w:rPr>
            <w:noProof/>
            <w:webHidden/>
          </w:rPr>
          <w:fldChar w:fldCharType="begin"/>
        </w:r>
        <w:r w:rsidR="00526D20">
          <w:rPr>
            <w:noProof/>
            <w:webHidden/>
          </w:rPr>
          <w:instrText xml:space="preserve"> PAGEREF _Toc41512426 \h </w:instrText>
        </w:r>
        <w:r w:rsidR="00526D20">
          <w:rPr>
            <w:noProof/>
            <w:webHidden/>
          </w:rPr>
        </w:r>
        <w:r w:rsidR="00526D20">
          <w:rPr>
            <w:noProof/>
            <w:webHidden/>
          </w:rPr>
          <w:fldChar w:fldCharType="separate"/>
        </w:r>
        <w:r w:rsidR="00526D20">
          <w:rPr>
            <w:noProof/>
            <w:webHidden/>
          </w:rPr>
          <w:t>2</w:t>
        </w:r>
        <w:r w:rsidR="00526D20">
          <w:rPr>
            <w:noProof/>
            <w:webHidden/>
          </w:rPr>
          <w:fldChar w:fldCharType="end"/>
        </w:r>
      </w:hyperlink>
    </w:p>
    <w:p w14:paraId="3B03E0EB" w14:textId="596A602B" w:rsidR="00526D20" w:rsidRDefault="00B34F2F">
      <w:pPr>
        <w:pStyle w:val="TOC1"/>
        <w:tabs>
          <w:tab w:val="right" w:leader="dot" w:pos="9016"/>
        </w:tabs>
        <w:rPr>
          <w:rFonts w:eastAsiaTheme="minorEastAsia"/>
          <w:b w:val="0"/>
          <w:bCs w:val="0"/>
          <w:caps w:val="0"/>
          <w:noProof/>
          <w:sz w:val="22"/>
          <w:szCs w:val="22"/>
          <w:lang w:eastAsia="en-GB"/>
        </w:rPr>
      </w:pPr>
      <w:hyperlink w:anchor="_Toc41512427" w:history="1">
        <w:r w:rsidR="00526D20" w:rsidRPr="00C2289E">
          <w:rPr>
            <w:rStyle w:val="Hyperlink"/>
            <w:noProof/>
          </w:rPr>
          <w:t>List of Tables</w:t>
        </w:r>
        <w:r w:rsidR="00526D20">
          <w:rPr>
            <w:noProof/>
            <w:webHidden/>
          </w:rPr>
          <w:tab/>
        </w:r>
        <w:r w:rsidR="00526D20">
          <w:rPr>
            <w:noProof/>
            <w:webHidden/>
          </w:rPr>
          <w:fldChar w:fldCharType="begin"/>
        </w:r>
        <w:r w:rsidR="00526D20">
          <w:rPr>
            <w:noProof/>
            <w:webHidden/>
          </w:rPr>
          <w:instrText xml:space="preserve"> PAGEREF _Toc41512427 \h </w:instrText>
        </w:r>
        <w:r w:rsidR="00526D20">
          <w:rPr>
            <w:noProof/>
            <w:webHidden/>
          </w:rPr>
        </w:r>
        <w:r w:rsidR="00526D20">
          <w:rPr>
            <w:noProof/>
            <w:webHidden/>
          </w:rPr>
          <w:fldChar w:fldCharType="separate"/>
        </w:r>
        <w:r w:rsidR="00526D20">
          <w:rPr>
            <w:noProof/>
            <w:webHidden/>
          </w:rPr>
          <w:t>2</w:t>
        </w:r>
        <w:r w:rsidR="00526D20">
          <w:rPr>
            <w:noProof/>
            <w:webHidden/>
          </w:rPr>
          <w:fldChar w:fldCharType="end"/>
        </w:r>
      </w:hyperlink>
    </w:p>
    <w:p w14:paraId="1ED85FC1" w14:textId="44FB48C3" w:rsidR="00526D20" w:rsidRDefault="00B34F2F">
      <w:pPr>
        <w:pStyle w:val="TOC1"/>
        <w:tabs>
          <w:tab w:val="right" w:leader="dot" w:pos="9016"/>
        </w:tabs>
        <w:rPr>
          <w:rFonts w:eastAsiaTheme="minorEastAsia"/>
          <w:b w:val="0"/>
          <w:bCs w:val="0"/>
          <w:caps w:val="0"/>
          <w:noProof/>
          <w:sz w:val="22"/>
          <w:szCs w:val="22"/>
          <w:lang w:eastAsia="en-GB"/>
        </w:rPr>
      </w:pPr>
      <w:hyperlink w:anchor="_Toc41512428" w:history="1">
        <w:r w:rsidR="00526D20" w:rsidRPr="00C2289E">
          <w:rPr>
            <w:rStyle w:val="Hyperlink"/>
            <w:noProof/>
          </w:rPr>
          <w:t>Acronyms</w:t>
        </w:r>
        <w:r w:rsidR="00526D20">
          <w:rPr>
            <w:noProof/>
            <w:webHidden/>
          </w:rPr>
          <w:tab/>
        </w:r>
        <w:r w:rsidR="00526D20">
          <w:rPr>
            <w:noProof/>
            <w:webHidden/>
          </w:rPr>
          <w:fldChar w:fldCharType="begin"/>
        </w:r>
        <w:r w:rsidR="00526D20">
          <w:rPr>
            <w:noProof/>
            <w:webHidden/>
          </w:rPr>
          <w:instrText xml:space="preserve"> PAGEREF _Toc41512428 \h </w:instrText>
        </w:r>
        <w:r w:rsidR="00526D20">
          <w:rPr>
            <w:noProof/>
            <w:webHidden/>
          </w:rPr>
        </w:r>
        <w:r w:rsidR="00526D20">
          <w:rPr>
            <w:noProof/>
            <w:webHidden/>
          </w:rPr>
          <w:fldChar w:fldCharType="separate"/>
        </w:r>
        <w:r w:rsidR="00526D20">
          <w:rPr>
            <w:noProof/>
            <w:webHidden/>
          </w:rPr>
          <w:t>3</w:t>
        </w:r>
        <w:r w:rsidR="00526D20">
          <w:rPr>
            <w:noProof/>
            <w:webHidden/>
          </w:rPr>
          <w:fldChar w:fldCharType="end"/>
        </w:r>
      </w:hyperlink>
    </w:p>
    <w:p w14:paraId="6DDE346B" w14:textId="5BE7D001" w:rsidR="00526D20" w:rsidRDefault="00B34F2F">
      <w:pPr>
        <w:pStyle w:val="TOC1"/>
        <w:tabs>
          <w:tab w:val="left" w:pos="440"/>
          <w:tab w:val="right" w:leader="dot" w:pos="9016"/>
        </w:tabs>
        <w:rPr>
          <w:rFonts w:eastAsiaTheme="minorEastAsia"/>
          <w:b w:val="0"/>
          <w:bCs w:val="0"/>
          <w:caps w:val="0"/>
          <w:noProof/>
          <w:sz w:val="22"/>
          <w:szCs w:val="22"/>
          <w:lang w:eastAsia="en-GB"/>
        </w:rPr>
      </w:pPr>
      <w:hyperlink w:anchor="_Toc41512429" w:history="1">
        <w:r w:rsidR="00526D20" w:rsidRPr="00C2289E">
          <w:rPr>
            <w:rStyle w:val="Hyperlink"/>
            <w:noProof/>
          </w:rPr>
          <w:t>1</w:t>
        </w:r>
        <w:r w:rsidR="00526D20">
          <w:rPr>
            <w:rFonts w:eastAsiaTheme="minorEastAsia"/>
            <w:b w:val="0"/>
            <w:bCs w:val="0"/>
            <w:caps w:val="0"/>
            <w:noProof/>
            <w:sz w:val="22"/>
            <w:szCs w:val="22"/>
            <w:lang w:eastAsia="en-GB"/>
          </w:rPr>
          <w:tab/>
        </w:r>
        <w:r w:rsidR="00526D20" w:rsidRPr="00C2289E">
          <w:rPr>
            <w:rStyle w:val="Hyperlink"/>
            <w:noProof/>
          </w:rPr>
          <w:t>Introduction</w:t>
        </w:r>
        <w:r w:rsidR="00526D20">
          <w:rPr>
            <w:noProof/>
            <w:webHidden/>
          </w:rPr>
          <w:tab/>
        </w:r>
        <w:r w:rsidR="00526D20">
          <w:rPr>
            <w:noProof/>
            <w:webHidden/>
          </w:rPr>
          <w:fldChar w:fldCharType="begin"/>
        </w:r>
        <w:r w:rsidR="00526D20">
          <w:rPr>
            <w:noProof/>
            <w:webHidden/>
          </w:rPr>
          <w:instrText xml:space="preserve"> PAGEREF _Toc41512429 \h </w:instrText>
        </w:r>
        <w:r w:rsidR="00526D20">
          <w:rPr>
            <w:noProof/>
            <w:webHidden/>
          </w:rPr>
        </w:r>
        <w:r w:rsidR="00526D20">
          <w:rPr>
            <w:noProof/>
            <w:webHidden/>
          </w:rPr>
          <w:fldChar w:fldCharType="separate"/>
        </w:r>
        <w:r w:rsidR="00526D20">
          <w:rPr>
            <w:noProof/>
            <w:webHidden/>
          </w:rPr>
          <w:t>4</w:t>
        </w:r>
        <w:r w:rsidR="00526D20">
          <w:rPr>
            <w:noProof/>
            <w:webHidden/>
          </w:rPr>
          <w:fldChar w:fldCharType="end"/>
        </w:r>
      </w:hyperlink>
    </w:p>
    <w:p w14:paraId="008DEDC0" w14:textId="024CF4E9" w:rsidR="00526D20" w:rsidRDefault="00B34F2F">
      <w:pPr>
        <w:pStyle w:val="TOC2"/>
        <w:tabs>
          <w:tab w:val="left" w:pos="880"/>
          <w:tab w:val="right" w:leader="dot" w:pos="9016"/>
        </w:tabs>
        <w:rPr>
          <w:rFonts w:eastAsiaTheme="minorEastAsia"/>
          <w:smallCaps w:val="0"/>
          <w:noProof/>
          <w:sz w:val="22"/>
          <w:szCs w:val="22"/>
          <w:lang w:eastAsia="en-GB"/>
        </w:rPr>
      </w:pPr>
      <w:hyperlink w:anchor="_Toc41512430" w:history="1">
        <w:r w:rsidR="00526D20" w:rsidRPr="00C2289E">
          <w:rPr>
            <w:rStyle w:val="Hyperlink"/>
            <w:noProof/>
          </w:rPr>
          <w:t>1.1</w:t>
        </w:r>
        <w:r w:rsidR="00526D20">
          <w:rPr>
            <w:rFonts w:eastAsiaTheme="minorEastAsia"/>
            <w:smallCaps w:val="0"/>
            <w:noProof/>
            <w:sz w:val="22"/>
            <w:szCs w:val="22"/>
            <w:lang w:eastAsia="en-GB"/>
          </w:rPr>
          <w:tab/>
        </w:r>
        <w:r w:rsidR="00526D20" w:rsidRPr="00C2289E">
          <w:rPr>
            <w:rStyle w:val="Hyperlink"/>
            <w:noProof/>
          </w:rPr>
          <w:t>Purpose and Scope</w:t>
        </w:r>
        <w:r w:rsidR="00526D20">
          <w:rPr>
            <w:noProof/>
            <w:webHidden/>
          </w:rPr>
          <w:tab/>
        </w:r>
        <w:r w:rsidR="00526D20">
          <w:rPr>
            <w:noProof/>
            <w:webHidden/>
          </w:rPr>
          <w:fldChar w:fldCharType="begin"/>
        </w:r>
        <w:r w:rsidR="00526D20">
          <w:rPr>
            <w:noProof/>
            <w:webHidden/>
          </w:rPr>
          <w:instrText xml:space="preserve"> PAGEREF _Toc41512430 \h </w:instrText>
        </w:r>
        <w:r w:rsidR="00526D20">
          <w:rPr>
            <w:noProof/>
            <w:webHidden/>
          </w:rPr>
        </w:r>
        <w:r w:rsidR="00526D20">
          <w:rPr>
            <w:noProof/>
            <w:webHidden/>
          </w:rPr>
          <w:fldChar w:fldCharType="separate"/>
        </w:r>
        <w:r w:rsidR="00526D20">
          <w:rPr>
            <w:noProof/>
            <w:webHidden/>
          </w:rPr>
          <w:t>4</w:t>
        </w:r>
        <w:r w:rsidR="00526D20">
          <w:rPr>
            <w:noProof/>
            <w:webHidden/>
          </w:rPr>
          <w:fldChar w:fldCharType="end"/>
        </w:r>
      </w:hyperlink>
    </w:p>
    <w:p w14:paraId="5FE6A269" w14:textId="00B0488E" w:rsidR="00526D20" w:rsidRDefault="00B34F2F">
      <w:pPr>
        <w:pStyle w:val="TOC1"/>
        <w:tabs>
          <w:tab w:val="left" w:pos="440"/>
          <w:tab w:val="right" w:leader="dot" w:pos="9016"/>
        </w:tabs>
        <w:rPr>
          <w:rFonts w:eastAsiaTheme="minorEastAsia"/>
          <w:b w:val="0"/>
          <w:bCs w:val="0"/>
          <w:caps w:val="0"/>
          <w:noProof/>
          <w:sz w:val="22"/>
          <w:szCs w:val="22"/>
          <w:lang w:eastAsia="en-GB"/>
        </w:rPr>
      </w:pPr>
      <w:hyperlink w:anchor="_Toc41512431" w:history="1">
        <w:r w:rsidR="00526D20" w:rsidRPr="00C2289E">
          <w:rPr>
            <w:rStyle w:val="Hyperlink"/>
            <w:noProof/>
          </w:rPr>
          <w:t>2</w:t>
        </w:r>
        <w:r w:rsidR="00526D20">
          <w:rPr>
            <w:rFonts w:eastAsiaTheme="minorEastAsia"/>
            <w:b w:val="0"/>
            <w:bCs w:val="0"/>
            <w:caps w:val="0"/>
            <w:noProof/>
            <w:sz w:val="22"/>
            <w:szCs w:val="22"/>
            <w:lang w:eastAsia="en-GB"/>
          </w:rPr>
          <w:tab/>
        </w:r>
        <w:r w:rsidR="00526D20" w:rsidRPr="00C2289E">
          <w:rPr>
            <w:rStyle w:val="Hyperlink"/>
            <w:noProof/>
          </w:rPr>
          <w:t>Technical Description</w:t>
        </w:r>
        <w:r w:rsidR="00526D20">
          <w:rPr>
            <w:noProof/>
            <w:webHidden/>
          </w:rPr>
          <w:tab/>
        </w:r>
        <w:r w:rsidR="00526D20">
          <w:rPr>
            <w:noProof/>
            <w:webHidden/>
          </w:rPr>
          <w:fldChar w:fldCharType="begin"/>
        </w:r>
        <w:r w:rsidR="00526D20">
          <w:rPr>
            <w:noProof/>
            <w:webHidden/>
          </w:rPr>
          <w:instrText xml:space="preserve"> PAGEREF _Toc41512431 \h </w:instrText>
        </w:r>
        <w:r w:rsidR="00526D20">
          <w:rPr>
            <w:noProof/>
            <w:webHidden/>
          </w:rPr>
        </w:r>
        <w:r w:rsidR="00526D20">
          <w:rPr>
            <w:noProof/>
            <w:webHidden/>
          </w:rPr>
          <w:fldChar w:fldCharType="separate"/>
        </w:r>
        <w:r w:rsidR="00526D20">
          <w:rPr>
            <w:noProof/>
            <w:webHidden/>
          </w:rPr>
          <w:t>5</w:t>
        </w:r>
        <w:r w:rsidR="00526D20">
          <w:rPr>
            <w:noProof/>
            <w:webHidden/>
          </w:rPr>
          <w:fldChar w:fldCharType="end"/>
        </w:r>
      </w:hyperlink>
    </w:p>
    <w:p w14:paraId="2DF170CF" w14:textId="7309535A" w:rsidR="00526D20" w:rsidRDefault="00B34F2F">
      <w:pPr>
        <w:pStyle w:val="TOC2"/>
        <w:tabs>
          <w:tab w:val="left" w:pos="880"/>
          <w:tab w:val="right" w:leader="dot" w:pos="9016"/>
        </w:tabs>
        <w:rPr>
          <w:rFonts w:eastAsiaTheme="minorEastAsia"/>
          <w:smallCaps w:val="0"/>
          <w:noProof/>
          <w:sz w:val="22"/>
          <w:szCs w:val="22"/>
          <w:lang w:eastAsia="en-GB"/>
        </w:rPr>
      </w:pPr>
      <w:hyperlink w:anchor="_Toc41512432" w:history="1">
        <w:r w:rsidR="00526D20" w:rsidRPr="00C2289E">
          <w:rPr>
            <w:rStyle w:val="Hyperlink"/>
            <w:noProof/>
          </w:rPr>
          <w:t>2.1</w:t>
        </w:r>
        <w:r w:rsidR="00526D20">
          <w:rPr>
            <w:rFonts w:eastAsiaTheme="minorEastAsia"/>
            <w:smallCaps w:val="0"/>
            <w:noProof/>
            <w:sz w:val="22"/>
            <w:szCs w:val="22"/>
            <w:lang w:eastAsia="en-GB"/>
          </w:rPr>
          <w:tab/>
        </w:r>
        <w:r w:rsidR="00526D20" w:rsidRPr="00C2289E">
          <w:rPr>
            <w:rStyle w:val="Hyperlink"/>
            <w:noProof/>
          </w:rPr>
          <w:t>Overview</w:t>
        </w:r>
        <w:r w:rsidR="00526D20">
          <w:rPr>
            <w:noProof/>
            <w:webHidden/>
          </w:rPr>
          <w:tab/>
        </w:r>
        <w:r w:rsidR="00526D20">
          <w:rPr>
            <w:noProof/>
            <w:webHidden/>
          </w:rPr>
          <w:fldChar w:fldCharType="begin"/>
        </w:r>
        <w:r w:rsidR="00526D20">
          <w:rPr>
            <w:noProof/>
            <w:webHidden/>
          </w:rPr>
          <w:instrText xml:space="preserve"> PAGEREF _Toc41512432 \h </w:instrText>
        </w:r>
        <w:r w:rsidR="00526D20">
          <w:rPr>
            <w:noProof/>
            <w:webHidden/>
          </w:rPr>
        </w:r>
        <w:r w:rsidR="00526D20">
          <w:rPr>
            <w:noProof/>
            <w:webHidden/>
          </w:rPr>
          <w:fldChar w:fldCharType="separate"/>
        </w:r>
        <w:r w:rsidR="00526D20">
          <w:rPr>
            <w:noProof/>
            <w:webHidden/>
          </w:rPr>
          <w:t>5</w:t>
        </w:r>
        <w:r w:rsidR="00526D20">
          <w:rPr>
            <w:noProof/>
            <w:webHidden/>
          </w:rPr>
          <w:fldChar w:fldCharType="end"/>
        </w:r>
      </w:hyperlink>
    </w:p>
    <w:p w14:paraId="22819243" w14:textId="75A46297" w:rsidR="00526D20" w:rsidRDefault="00B34F2F">
      <w:pPr>
        <w:pStyle w:val="TOC2"/>
        <w:tabs>
          <w:tab w:val="left" w:pos="880"/>
          <w:tab w:val="right" w:leader="dot" w:pos="9016"/>
        </w:tabs>
        <w:rPr>
          <w:rFonts w:eastAsiaTheme="minorEastAsia"/>
          <w:smallCaps w:val="0"/>
          <w:noProof/>
          <w:sz w:val="22"/>
          <w:szCs w:val="22"/>
          <w:lang w:eastAsia="en-GB"/>
        </w:rPr>
      </w:pPr>
      <w:hyperlink w:anchor="_Toc41512433" w:history="1">
        <w:r w:rsidR="00526D20" w:rsidRPr="00C2289E">
          <w:rPr>
            <w:rStyle w:val="Hyperlink"/>
            <w:noProof/>
          </w:rPr>
          <w:t>2.2</w:t>
        </w:r>
        <w:r w:rsidR="00526D20">
          <w:rPr>
            <w:rFonts w:eastAsiaTheme="minorEastAsia"/>
            <w:smallCaps w:val="0"/>
            <w:noProof/>
            <w:sz w:val="22"/>
            <w:szCs w:val="22"/>
            <w:lang w:eastAsia="en-GB"/>
          </w:rPr>
          <w:tab/>
        </w:r>
        <w:r w:rsidR="00526D20" w:rsidRPr="00C2289E">
          <w:rPr>
            <w:rStyle w:val="Hyperlink"/>
            <w:noProof/>
          </w:rPr>
          <w:t>Theory of Operation</w:t>
        </w:r>
        <w:r w:rsidR="00526D20">
          <w:rPr>
            <w:noProof/>
            <w:webHidden/>
          </w:rPr>
          <w:tab/>
        </w:r>
        <w:r w:rsidR="00526D20">
          <w:rPr>
            <w:noProof/>
            <w:webHidden/>
          </w:rPr>
          <w:fldChar w:fldCharType="begin"/>
        </w:r>
        <w:r w:rsidR="00526D20">
          <w:rPr>
            <w:noProof/>
            <w:webHidden/>
          </w:rPr>
          <w:instrText xml:space="preserve"> PAGEREF _Toc41512433 \h </w:instrText>
        </w:r>
        <w:r w:rsidR="00526D20">
          <w:rPr>
            <w:noProof/>
            <w:webHidden/>
          </w:rPr>
        </w:r>
        <w:r w:rsidR="00526D20">
          <w:rPr>
            <w:noProof/>
            <w:webHidden/>
          </w:rPr>
          <w:fldChar w:fldCharType="separate"/>
        </w:r>
        <w:r w:rsidR="00526D20">
          <w:rPr>
            <w:noProof/>
            <w:webHidden/>
          </w:rPr>
          <w:t>5</w:t>
        </w:r>
        <w:r w:rsidR="00526D20">
          <w:rPr>
            <w:noProof/>
            <w:webHidden/>
          </w:rPr>
          <w:fldChar w:fldCharType="end"/>
        </w:r>
      </w:hyperlink>
    </w:p>
    <w:p w14:paraId="5FD4DEBE" w14:textId="34006074" w:rsidR="00526D20" w:rsidRDefault="00B34F2F">
      <w:pPr>
        <w:pStyle w:val="TOC1"/>
        <w:tabs>
          <w:tab w:val="left" w:pos="440"/>
          <w:tab w:val="right" w:leader="dot" w:pos="9016"/>
        </w:tabs>
        <w:rPr>
          <w:rFonts w:eastAsiaTheme="minorEastAsia"/>
          <w:b w:val="0"/>
          <w:bCs w:val="0"/>
          <w:caps w:val="0"/>
          <w:noProof/>
          <w:sz w:val="22"/>
          <w:szCs w:val="22"/>
          <w:lang w:eastAsia="en-GB"/>
        </w:rPr>
      </w:pPr>
      <w:hyperlink w:anchor="_Toc41512434" w:history="1">
        <w:r w:rsidR="00526D20" w:rsidRPr="00C2289E">
          <w:rPr>
            <w:rStyle w:val="Hyperlink"/>
            <w:noProof/>
          </w:rPr>
          <w:t>3</w:t>
        </w:r>
        <w:r w:rsidR="00526D20">
          <w:rPr>
            <w:rFonts w:eastAsiaTheme="minorEastAsia"/>
            <w:b w:val="0"/>
            <w:bCs w:val="0"/>
            <w:caps w:val="0"/>
            <w:noProof/>
            <w:sz w:val="22"/>
            <w:szCs w:val="22"/>
            <w:lang w:eastAsia="en-GB"/>
          </w:rPr>
          <w:tab/>
        </w:r>
        <w:r w:rsidR="00526D20" w:rsidRPr="00C2289E">
          <w:rPr>
            <w:rStyle w:val="Hyperlink"/>
            <w:noProof/>
          </w:rPr>
          <w:t>Calibration History</w:t>
        </w:r>
        <w:r w:rsidR="00526D20">
          <w:rPr>
            <w:noProof/>
            <w:webHidden/>
          </w:rPr>
          <w:tab/>
        </w:r>
        <w:r w:rsidR="00526D20">
          <w:rPr>
            <w:noProof/>
            <w:webHidden/>
          </w:rPr>
          <w:fldChar w:fldCharType="begin"/>
        </w:r>
        <w:r w:rsidR="00526D20">
          <w:rPr>
            <w:noProof/>
            <w:webHidden/>
          </w:rPr>
          <w:instrText xml:space="preserve"> PAGEREF _Toc41512434 \h </w:instrText>
        </w:r>
        <w:r w:rsidR="00526D20">
          <w:rPr>
            <w:noProof/>
            <w:webHidden/>
          </w:rPr>
        </w:r>
        <w:r w:rsidR="00526D20">
          <w:rPr>
            <w:noProof/>
            <w:webHidden/>
          </w:rPr>
          <w:fldChar w:fldCharType="separate"/>
        </w:r>
        <w:r w:rsidR="00526D20">
          <w:rPr>
            <w:noProof/>
            <w:webHidden/>
          </w:rPr>
          <w:t>7</w:t>
        </w:r>
        <w:r w:rsidR="00526D20">
          <w:rPr>
            <w:noProof/>
            <w:webHidden/>
          </w:rPr>
          <w:fldChar w:fldCharType="end"/>
        </w:r>
      </w:hyperlink>
    </w:p>
    <w:p w14:paraId="04720707" w14:textId="7DE85BF4" w:rsidR="00526D20" w:rsidRDefault="00B34F2F">
      <w:pPr>
        <w:pStyle w:val="TOC1"/>
        <w:tabs>
          <w:tab w:val="left" w:pos="440"/>
          <w:tab w:val="right" w:leader="dot" w:pos="9016"/>
        </w:tabs>
        <w:rPr>
          <w:rFonts w:eastAsiaTheme="minorEastAsia"/>
          <w:b w:val="0"/>
          <w:bCs w:val="0"/>
          <w:caps w:val="0"/>
          <w:noProof/>
          <w:sz w:val="22"/>
          <w:szCs w:val="22"/>
          <w:lang w:eastAsia="en-GB"/>
        </w:rPr>
      </w:pPr>
      <w:hyperlink w:anchor="_Toc41512435" w:history="1">
        <w:r w:rsidR="00526D20" w:rsidRPr="00C2289E">
          <w:rPr>
            <w:rStyle w:val="Hyperlink"/>
            <w:noProof/>
          </w:rPr>
          <w:t>4</w:t>
        </w:r>
        <w:r w:rsidR="00526D20">
          <w:rPr>
            <w:rFonts w:eastAsiaTheme="minorEastAsia"/>
            <w:b w:val="0"/>
            <w:bCs w:val="0"/>
            <w:caps w:val="0"/>
            <w:noProof/>
            <w:sz w:val="22"/>
            <w:szCs w:val="22"/>
            <w:lang w:eastAsia="en-GB"/>
          </w:rPr>
          <w:tab/>
        </w:r>
        <w:r w:rsidR="00526D20" w:rsidRPr="00C2289E">
          <w:rPr>
            <w:rStyle w:val="Hyperlink"/>
            <w:noProof/>
          </w:rPr>
          <w:t>Instrument Operation</w:t>
        </w:r>
        <w:r w:rsidR="00526D20">
          <w:rPr>
            <w:noProof/>
            <w:webHidden/>
          </w:rPr>
          <w:tab/>
        </w:r>
        <w:r w:rsidR="00526D20">
          <w:rPr>
            <w:noProof/>
            <w:webHidden/>
          </w:rPr>
          <w:fldChar w:fldCharType="begin"/>
        </w:r>
        <w:r w:rsidR="00526D20">
          <w:rPr>
            <w:noProof/>
            <w:webHidden/>
          </w:rPr>
          <w:instrText xml:space="preserve"> PAGEREF _Toc41512435 \h </w:instrText>
        </w:r>
        <w:r w:rsidR="00526D20">
          <w:rPr>
            <w:noProof/>
            <w:webHidden/>
          </w:rPr>
        </w:r>
        <w:r w:rsidR="00526D20">
          <w:rPr>
            <w:noProof/>
            <w:webHidden/>
          </w:rPr>
          <w:fldChar w:fldCharType="separate"/>
        </w:r>
        <w:r w:rsidR="00526D20">
          <w:rPr>
            <w:noProof/>
            <w:webHidden/>
          </w:rPr>
          <w:t>8</w:t>
        </w:r>
        <w:r w:rsidR="00526D20">
          <w:rPr>
            <w:noProof/>
            <w:webHidden/>
          </w:rPr>
          <w:fldChar w:fldCharType="end"/>
        </w:r>
      </w:hyperlink>
    </w:p>
    <w:p w14:paraId="25844F84" w14:textId="6F885B3F" w:rsidR="00526D20" w:rsidRDefault="00B34F2F">
      <w:pPr>
        <w:pStyle w:val="TOC2"/>
        <w:tabs>
          <w:tab w:val="left" w:pos="880"/>
          <w:tab w:val="right" w:leader="dot" w:pos="9016"/>
        </w:tabs>
        <w:rPr>
          <w:rFonts w:eastAsiaTheme="minorEastAsia"/>
          <w:smallCaps w:val="0"/>
          <w:noProof/>
          <w:sz w:val="22"/>
          <w:szCs w:val="22"/>
          <w:lang w:eastAsia="en-GB"/>
        </w:rPr>
      </w:pPr>
      <w:hyperlink w:anchor="_Toc41512436" w:history="1">
        <w:r w:rsidR="00526D20" w:rsidRPr="00C2289E">
          <w:rPr>
            <w:rStyle w:val="Hyperlink"/>
            <w:noProof/>
          </w:rPr>
          <w:t>4.1</w:t>
        </w:r>
        <w:r w:rsidR="00526D20">
          <w:rPr>
            <w:rFonts w:eastAsiaTheme="minorEastAsia"/>
            <w:smallCaps w:val="0"/>
            <w:noProof/>
            <w:sz w:val="22"/>
            <w:szCs w:val="22"/>
            <w:lang w:eastAsia="en-GB"/>
          </w:rPr>
          <w:tab/>
        </w:r>
        <w:r w:rsidR="00526D20" w:rsidRPr="00C2289E">
          <w:rPr>
            <w:rStyle w:val="Hyperlink"/>
            <w:noProof/>
          </w:rPr>
          <w:t>Instrument Setup</w:t>
        </w:r>
        <w:r w:rsidR="00526D20">
          <w:rPr>
            <w:noProof/>
            <w:webHidden/>
          </w:rPr>
          <w:tab/>
        </w:r>
        <w:r w:rsidR="00526D20">
          <w:rPr>
            <w:noProof/>
            <w:webHidden/>
          </w:rPr>
          <w:fldChar w:fldCharType="begin"/>
        </w:r>
        <w:r w:rsidR="00526D20">
          <w:rPr>
            <w:noProof/>
            <w:webHidden/>
          </w:rPr>
          <w:instrText xml:space="preserve"> PAGEREF _Toc41512436 \h </w:instrText>
        </w:r>
        <w:r w:rsidR="00526D20">
          <w:rPr>
            <w:noProof/>
            <w:webHidden/>
          </w:rPr>
        </w:r>
        <w:r w:rsidR="00526D20">
          <w:rPr>
            <w:noProof/>
            <w:webHidden/>
          </w:rPr>
          <w:fldChar w:fldCharType="separate"/>
        </w:r>
        <w:r w:rsidR="00526D20">
          <w:rPr>
            <w:noProof/>
            <w:webHidden/>
          </w:rPr>
          <w:t>8</w:t>
        </w:r>
        <w:r w:rsidR="00526D20">
          <w:rPr>
            <w:noProof/>
            <w:webHidden/>
          </w:rPr>
          <w:fldChar w:fldCharType="end"/>
        </w:r>
      </w:hyperlink>
    </w:p>
    <w:p w14:paraId="5FEB48BA" w14:textId="68D2BF35" w:rsidR="00526D20" w:rsidRDefault="00B34F2F">
      <w:pPr>
        <w:pStyle w:val="TOC2"/>
        <w:tabs>
          <w:tab w:val="left" w:pos="880"/>
          <w:tab w:val="right" w:leader="dot" w:pos="9016"/>
        </w:tabs>
        <w:rPr>
          <w:rFonts w:eastAsiaTheme="minorEastAsia"/>
          <w:smallCaps w:val="0"/>
          <w:noProof/>
          <w:sz w:val="22"/>
          <w:szCs w:val="22"/>
          <w:lang w:eastAsia="en-GB"/>
        </w:rPr>
      </w:pPr>
      <w:hyperlink w:anchor="_Toc41512437" w:history="1">
        <w:r w:rsidR="00526D20" w:rsidRPr="00C2289E">
          <w:rPr>
            <w:rStyle w:val="Hyperlink"/>
            <w:noProof/>
          </w:rPr>
          <w:t>4.2</w:t>
        </w:r>
        <w:r w:rsidR="00526D20">
          <w:rPr>
            <w:rFonts w:eastAsiaTheme="minorEastAsia"/>
            <w:smallCaps w:val="0"/>
            <w:noProof/>
            <w:sz w:val="22"/>
            <w:szCs w:val="22"/>
            <w:lang w:eastAsia="en-GB"/>
          </w:rPr>
          <w:tab/>
        </w:r>
        <w:r w:rsidR="00526D20" w:rsidRPr="00C2289E">
          <w:rPr>
            <w:rStyle w:val="Hyperlink"/>
            <w:noProof/>
          </w:rPr>
          <w:t>Software Setup</w:t>
        </w:r>
        <w:r w:rsidR="00526D20">
          <w:rPr>
            <w:noProof/>
            <w:webHidden/>
          </w:rPr>
          <w:tab/>
        </w:r>
        <w:r w:rsidR="00526D20">
          <w:rPr>
            <w:noProof/>
            <w:webHidden/>
          </w:rPr>
          <w:fldChar w:fldCharType="begin"/>
        </w:r>
        <w:r w:rsidR="00526D20">
          <w:rPr>
            <w:noProof/>
            <w:webHidden/>
          </w:rPr>
          <w:instrText xml:space="preserve"> PAGEREF _Toc41512437 \h </w:instrText>
        </w:r>
        <w:r w:rsidR="00526D20">
          <w:rPr>
            <w:noProof/>
            <w:webHidden/>
          </w:rPr>
        </w:r>
        <w:r w:rsidR="00526D20">
          <w:rPr>
            <w:noProof/>
            <w:webHidden/>
          </w:rPr>
          <w:fldChar w:fldCharType="separate"/>
        </w:r>
        <w:r w:rsidR="00526D20">
          <w:rPr>
            <w:noProof/>
            <w:webHidden/>
          </w:rPr>
          <w:t>9</w:t>
        </w:r>
        <w:r w:rsidR="00526D20">
          <w:rPr>
            <w:noProof/>
            <w:webHidden/>
          </w:rPr>
          <w:fldChar w:fldCharType="end"/>
        </w:r>
      </w:hyperlink>
    </w:p>
    <w:p w14:paraId="6051F63D" w14:textId="1A03BF97" w:rsidR="00526D20" w:rsidRDefault="00B34F2F">
      <w:pPr>
        <w:pStyle w:val="TOC2"/>
        <w:tabs>
          <w:tab w:val="left" w:pos="880"/>
          <w:tab w:val="right" w:leader="dot" w:pos="9016"/>
        </w:tabs>
        <w:rPr>
          <w:rFonts w:eastAsiaTheme="minorEastAsia"/>
          <w:smallCaps w:val="0"/>
          <w:noProof/>
          <w:sz w:val="22"/>
          <w:szCs w:val="22"/>
          <w:lang w:eastAsia="en-GB"/>
        </w:rPr>
      </w:pPr>
      <w:hyperlink w:anchor="_Toc41512438" w:history="1">
        <w:r w:rsidR="00526D20" w:rsidRPr="00C2289E">
          <w:rPr>
            <w:rStyle w:val="Hyperlink"/>
            <w:noProof/>
          </w:rPr>
          <w:t>4.3</w:t>
        </w:r>
        <w:r w:rsidR="00526D20">
          <w:rPr>
            <w:rFonts w:eastAsiaTheme="minorEastAsia"/>
            <w:smallCaps w:val="0"/>
            <w:noProof/>
            <w:sz w:val="22"/>
            <w:szCs w:val="22"/>
            <w:lang w:eastAsia="en-GB"/>
          </w:rPr>
          <w:tab/>
        </w:r>
        <w:r w:rsidR="00526D20" w:rsidRPr="00C2289E">
          <w:rPr>
            <w:rStyle w:val="Hyperlink"/>
            <w:noProof/>
          </w:rPr>
          <w:t>Performing a Measurement</w:t>
        </w:r>
        <w:r w:rsidR="00526D20">
          <w:rPr>
            <w:noProof/>
            <w:webHidden/>
          </w:rPr>
          <w:tab/>
        </w:r>
        <w:r w:rsidR="00526D20">
          <w:rPr>
            <w:noProof/>
            <w:webHidden/>
          </w:rPr>
          <w:fldChar w:fldCharType="begin"/>
        </w:r>
        <w:r w:rsidR="00526D20">
          <w:rPr>
            <w:noProof/>
            <w:webHidden/>
          </w:rPr>
          <w:instrText xml:space="preserve"> PAGEREF _Toc41512438 \h </w:instrText>
        </w:r>
        <w:r w:rsidR="00526D20">
          <w:rPr>
            <w:noProof/>
            <w:webHidden/>
          </w:rPr>
        </w:r>
        <w:r w:rsidR="00526D20">
          <w:rPr>
            <w:noProof/>
            <w:webHidden/>
          </w:rPr>
          <w:fldChar w:fldCharType="separate"/>
        </w:r>
        <w:r w:rsidR="00526D20">
          <w:rPr>
            <w:noProof/>
            <w:webHidden/>
          </w:rPr>
          <w:t>9</w:t>
        </w:r>
        <w:r w:rsidR="00526D20">
          <w:rPr>
            <w:noProof/>
            <w:webHidden/>
          </w:rPr>
          <w:fldChar w:fldCharType="end"/>
        </w:r>
      </w:hyperlink>
    </w:p>
    <w:p w14:paraId="436066DD" w14:textId="480990F1" w:rsidR="00526D20" w:rsidRDefault="00B34F2F">
      <w:pPr>
        <w:pStyle w:val="TOC1"/>
        <w:tabs>
          <w:tab w:val="left" w:pos="440"/>
          <w:tab w:val="right" w:leader="dot" w:pos="9016"/>
        </w:tabs>
        <w:rPr>
          <w:rFonts w:eastAsiaTheme="minorEastAsia"/>
          <w:b w:val="0"/>
          <w:bCs w:val="0"/>
          <w:caps w:val="0"/>
          <w:noProof/>
          <w:sz w:val="22"/>
          <w:szCs w:val="22"/>
          <w:lang w:eastAsia="en-GB"/>
        </w:rPr>
      </w:pPr>
      <w:hyperlink w:anchor="_Toc41512439" w:history="1">
        <w:r w:rsidR="00526D20" w:rsidRPr="00C2289E">
          <w:rPr>
            <w:rStyle w:val="Hyperlink"/>
            <w:noProof/>
          </w:rPr>
          <w:t>5</w:t>
        </w:r>
        <w:r w:rsidR="00526D20">
          <w:rPr>
            <w:rFonts w:eastAsiaTheme="minorEastAsia"/>
            <w:b w:val="0"/>
            <w:bCs w:val="0"/>
            <w:caps w:val="0"/>
            <w:noProof/>
            <w:sz w:val="22"/>
            <w:szCs w:val="22"/>
            <w:lang w:eastAsia="en-GB"/>
          </w:rPr>
          <w:tab/>
        </w:r>
        <w:r w:rsidR="00526D20" w:rsidRPr="00C2289E">
          <w:rPr>
            <w:rStyle w:val="Hyperlink"/>
            <w:noProof/>
          </w:rPr>
          <w:t>Care and Storage</w:t>
        </w:r>
        <w:r w:rsidR="00526D20">
          <w:rPr>
            <w:noProof/>
            <w:webHidden/>
          </w:rPr>
          <w:tab/>
        </w:r>
        <w:r w:rsidR="00526D20">
          <w:rPr>
            <w:noProof/>
            <w:webHidden/>
          </w:rPr>
          <w:fldChar w:fldCharType="begin"/>
        </w:r>
        <w:r w:rsidR="00526D20">
          <w:rPr>
            <w:noProof/>
            <w:webHidden/>
          </w:rPr>
          <w:instrText xml:space="preserve"> PAGEREF _Toc41512439 \h </w:instrText>
        </w:r>
        <w:r w:rsidR="00526D20">
          <w:rPr>
            <w:noProof/>
            <w:webHidden/>
          </w:rPr>
        </w:r>
        <w:r w:rsidR="00526D20">
          <w:rPr>
            <w:noProof/>
            <w:webHidden/>
          </w:rPr>
          <w:fldChar w:fldCharType="separate"/>
        </w:r>
        <w:r w:rsidR="00526D20">
          <w:rPr>
            <w:noProof/>
            <w:webHidden/>
          </w:rPr>
          <w:t>11</w:t>
        </w:r>
        <w:r w:rsidR="00526D20">
          <w:rPr>
            <w:noProof/>
            <w:webHidden/>
          </w:rPr>
          <w:fldChar w:fldCharType="end"/>
        </w:r>
      </w:hyperlink>
    </w:p>
    <w:p w14:paraId="64570AEB" w14:textId="6E499189" w:rsidR="00526D20" w:rsidRDefault="00B34F2F">
      <w:pPr>
        <w:pStyle w:val="TOC1"/>
        <w:tabs>
          <w:tab w:val="left" w:pos="440"/>
          <w:tab w:val="right" w:leader="dot" w:pos="9016"/>
        </w:tabs>
        <w:rPr>
          <w:rFonts w:eastAsiaTheme="minorEastAsia"/>
          <w:b w:val="0"/>
          <w:bCs w:val="0"/>
          <w:caps w:val="0"/>
          <w:noProof/>
          <w:sz w:val="22"/>
          <w:szCs w:val="22"/>
          <w:lang w:eastAsia="en-GB"/>
        </w:rPr>
      </w:pPr>
      <w:hyperlink w:anchor="_Toc41512440" w:history="1">
        <w:r w:rsidR="00526D20" w:rsidRPr="00C2289E">
          <w:rPr>
            <w:rStyle w:val="Hyperlink"/>
            <w:noProof/>
          </w:rPr>
          <w:t>6</w:t>
        </w:r>
        <w:r w:rsidR="00526D20">
          <w:rPr>
            <w:rFonts w:eastAsiaTheme="minorEastAsia"/>
            <w:b w:val="0"/>
            <w:bCs w:val="0"/>
            <w:caps w:val="0"/>
            <w:noProof/>
            <w:sz w:val="22"/>
            <w:szCs w:val="22"/>
            <w:lang w:eastAsia="en-GB"/>
          </w:rPr>
          <w:tab/>
        </w:r>
        <w:r w:rsidR="00526D20" w:rsidRPr="00C2289E">
          <w:rPr>
            <w:rStyle w:val="Hyperlink"/>
            <w:noProof/>
          </w:rPr>
          <w:t>Troubleshooting</w:t>
        </w:r>
        <w:r w:rsidR="00526D20">
          <w:rPr>
            <w:noProof/>
            <w:webHidden/>
          </w:rPr>
          <w:tab/>
        </w:r>
        <w:r w:rsidR="00526D20">
          <w:rPr>
            <w:noProof/>
            <w:webHidden/>
          </w:rPr>
          <w:fldChar w:fldCharType="begin"/>
        </w:r>
        <w:r w:rsidR="00526D20">
          <w:rPr>
            <w:noProof/>
            <w:webHidden/>
          </w:rPr>
          <w:instrText xml:space="preserve"> PAGEREF _Toc41512440 \h </w:instrText>
        </w:r>
        <w:r w:rsidR="00526D20">
          <w:rPr>
            <w:noProof/>
            <w:webHidden/>
          </w:rPr>
        </w:r>
        <w:r w:rsidR="00526D20">
          <w:rPr>
            <w:noProof/>
            <w:webHidden/>
          </w:rPr>
          <w:fldChar w:fldCharType="separate"/>
        </w:r>
        <w:r w:rsidR="00526D20">
          <w:rPr>
            <w:noProof/>
            <w:webHidden/>
          </w:rPr>
          <w:t>12</w:t>
        </w:r>
        <w:r w:rsidR="00526D20">
          <w:rPr>
            <w:noProof/>
            <w:webHidden/>
          </w:rPr>
          <w:fldChar w:fldCharType="end"/>
        </w:r>
      </w:hyperlink>
    </w:p>
    <w:p w14:paraId="7A4AC304" w14:textId="1AB371D4" w:rsidR="00526D20" w:rsidRDefault="00B34F2F">
      <w:pPr>
        <w:pStyle w:val="TOC1"/>
        <w:tabs>
          <w:tab w:val="left" w:pos="440"/>
          <w:tab w:val="right" w:leader="dot" w:pos="9016"/>
        </w:tabs>
        <w:rPr>
          <w:rFonts w:eastAsiaTheme="minorEastAsia"/>
          <w:b w:val="0"/>
          <w:bCs w:val="0"/>
          <w:caps w:val="0"/>
          <w:noProof/>
          <w:sz w:val="22"/>
          <w:szCs w:val="22"/>
          <w:lang w:eastAsia="en-GB"/>
        </w:rPr>
      </w:pPr>
      <w:hyperlink w:anchor="_Toc41512441" w:history="1">
        <w:r w:rsidR="00526D20" w:rsidRPr="00C2289E">
          <w:rPr>
            <w:rStyle w:val="Hyperlink"/>
            <w:noProof/>
          </w:rPr>
          <w:t>7</w:t>
        </w:r>
        <w:r w:rsidR="00526D20">
          <w:rPr>
            <w:rFonts w:eastAsiaTheme="minorEastAsia"/>
            <w:b w:val="0"/>
            <w:bCs w:val="0"/>
            <w:caps w:val="0"/>
            <w:noProof/>
            <w:sz w:val="22"/>
            <w:szCs w:val="22"/>
            <w:lang w:eastAsia="en-GB"/>
          </w:rPr>
          <w:tab/>
        </w:r>
        <w:r w:rsidR="00526D20" w:rsidRPr="00C2289E">
          <w:rPr>
            <w:rStyle w:val="Hyperlink"/>
            <w:noProof/>
          </w:rPr>
          <w:t>Applicable and Reference Documents</w:t>
        </w:r>
        <w:r w:rsidR="00526D20">
          <w:rPr>
            <w:noProof/>
            <w:webHidden/>
          </w:rPr>
          <w:tab/>
        </w:r>
        <w:r w:rsidR="00526D20">
          <w:rPr>
            <w:noProof/>
            <w:webHidden/>
          </w:rPr>
          <w:fldChar w:fldCharType="begin"/>
        </w:r>
        <w:r w:rsidR="00526D20">
          <w:rPr>
            <w:noProof/>
            <w:webHidden/>
          </w:rPr>
          <w:instrText xml:space="preserve"> PAGEREF _Toc41512441 \h </w:instrText>
        </w:r>
        <w:r w:rsidR="00526D20">
          <w:rPr>
            <w:noProof/>
            <w:webHidden/>
          </w:rPr>
        </w:r>
        <w:r w:rsidR="00526D20">
          <w:rPr>
            <w:noProof/>
            <w:webHidden/>
          </w:rPr>
          <w:fldChar w:fldCharType="separate"/>
        </w:r>
        <w:r w:rsidR="00526D20">
          <w:rPr>
            <w:noProof/>
            <w:webHidden/>
          </w:rPr>
          <w:t>13</w:t>
        </w:r>
        <w:r w:rsidR="00526D20">
          <w:rPr>
            <w:noProof/>
            <w:webHidden/>
          </w:rPr>
          <w:fldChar w:fldCharType="end"/>
        </w:r>
      </w:hyperlink>
    </w:p>
    <w:p w14:paraId="21287501" w14:textId="27606C60" w:rsidR="00526D20" w:rsidRDefault="00B34F2F">
      <w:pPr>
        <w:pStyle w:val="TOC1"/>
        <w:tabs>
          <w:tab w:val="left" w:pos="440"/>
          <w:tab w:val="right" w:leader="dot" w:pos="9016"/>
        </w:tabs>
        <w:rPr>
          <w:rFonts w:eastAsiaTheme="minorEastAsia"/>
          <w:b w:val="0"/>
          <w:bCs w:val="0"/>
          <w:caps w:val="0"/>
          <w:noProof/>
          <w:sz w:val="22"/>
          <w:szCs w:val="22"/>
          <w:lang w:eastAsia="en-GB"/>
        </w:rPr>
      </w:pPr>
      <w:hyperlink w:anchor="_Toc41512442" w:history="1">
        <w:r w:rsidR="00526D20" w:rsidRPr="00C2289E">
          <w:rPr>
            <w:rStyle w:val="Hyperlink"/>
            <w:noProof/>
          </w:rPr>
          <w:t>A</w:t>
        </w:r>
        <w:r w:rsidR="00526D20">
          <w:rPr>
            <w:rFonts w:eastAsiaTheme="minorEastAsia"/>
            <w:b w:val="0"/>
            <w:bCs w:val="0"/>
            <w:caps w:val="0"/>
            <w:noProof/>
            <w:sz w:val="22"/>
            <w:szCs w:val="22"/>
            <w:lang w:eastAsia="en-GB"/>
          </w:rPr>
          <w:tab/>
        </w:r>
        <w:r w:rsidR="00526D20" w:rsidRPr="00C2289E">
          <w:rPr>
            <w:rStyle w:val="Hyperlink"/>
            <w:noProof/>
          </w:rPr>
          <w:t>Appendix</w:t>
        </w:r>
        <w:r w:rsidR="00526D20">
          <w:rPr>
            <w:noProof/>
            <w:webHidden/>
          </w:rPr>
          <w:tab/>
        </w:r>
        <w:r w:rsidR="00526D20">
          <w:rPr>
            <w:noProof/>
            <w:webHidden/>
          </w:rPr>
          <w:fldChar w:fldCharType="begin"/>
        </w:r>
        <w:r w:rsidR="00526D20">
          <w:rPr>
            <w:noProof/>
            <w:webHidden/>
          </w:rPr>
          <w:instrText xml:space="preserve"> PAGEREF _Toc41512442 \h </w:instrText>
        </w:r>
        <w:r w:rsidR="00526D20">
          <w:rPr>
            <w:noProof/>
            <w:webHidden/>
          </w:rPr>
        </w:r>
        <w:r w:rsidR="00526D20">
          <w:rPr>
            <w:noProof/>
            <w:webHidden/>
          </w:rPr>
          <w:fldChar w:fldCharType="separate"/>
        </w:r>
        <w:r w:rsidR="00526D20">
          <w:rPr>
            <w:noProof/>
            <w:webHidden/>
          </w:rPr>
          <w:t>14</w:t>
        </w:r>
        <w:r w:rsidR="00526D20">
          <w:rPr>
            <w:noProof/>
            <w:webHidden/>
          </w:rPr>
          <w:fldChar w:fldCharType="end"/>
        </w:r>
      </w:hyperlink>
    </w:p>
    <w:p w14:paraId="281D6747" w14:textId="2002C0EB" w:rsidR="00526D20" w:rsidRDefault="00B34F2F">
      <w:pPr>
        <w:pStyle w:val="TOC2"/>
        <w:tabs>
          <w:tab w:val="left" w:pos="880"/>
          <w:tab w:val="right" w:leader="dot" w:pos="9016"/>
        </w:tabs>
        <w:rPr>
          <w:rFonts w:eastAsiaTheme="minorEastAsia"/>
          <w:smallCaps w:val="0"/>
          <w:noProof/>
          <w:sz w:val="22"/>
          <w:szCs w:val="22"/>
          <w:lang w:eastAsia="en-GB"/>
        </w:rPr>
      </w:pPr>
      <w:hyperlink w:anchor="_Toc41512443" w:history="1">
        <w:r w:rsidR="00526D20" w:rsidRPr="00C2289E">
          <w:rPr>
            <w:rStyle w:val="Hyperlink"/>
            <w:noProof/>
          </w:rPr>
          <w:t>A.1</w:t>
        </w:r>
        <w:r w:rsidR="00526D20">
          <w:rPr>
            <w:rFonts w:eastAsiaTheme="minorEastAsia"/>
            <w:smallCaps w:val="0"/>
            <w:noProof/>
            <w:sz w:val="22"/>
            <w:szCs w:val="22"/>
            <w:lang w:eastAsia="en-GB"/>
          </w:rPr>
          <w:tab/>
        </w:r>
        <w:r w:rsidR="00526D20" w:rsidRPr="00C2289E">
          <w:rPr>
            <w:rStyle w:val="Hyperlink"/>
            <w:noProof/>
          </w:rPr>
          <w:t>2018 Calibration Results for Instruments #16130 and #18177</w:t>
        </w:r>
        <w:r w:rsidR="00526D20">
          <w:rPr>
            <w:noProof/>
            <w:webHidden/>
          </w:rPr>
          <w:tab/>
        </w:r>
        <w:r w:rsidR="00526D20">
          <w:rPr>
            <w:noProof/>
            <w:webHidden/>
          </w:rPr>
          <w:fldChar w:fldCharType="begin"/>
        </w:r>
        <w:r w:rsidR="00526D20">
          <w:rPr>
            <w:noProof/>
            <w:webHidden/>
          </w:rPr>
          <w:instrText xml:space="preserve"> PAGEREF _Toc41512443 \h </w:instrText>
        </w:r>
        <w:r w:rsidR="00526D20">
          <w:rPr>
            <w:noProof/>
            <w:webHidden/>
          </w:rPr>
        </w:r>
        <w:r w:rsidR="00526D20">
          <w:rPr>
            <w:noProof/>
            <w:webHidden/>
          </w:rPr>
          <w:fldChar w:fldCharType="separate"/>
        </w:r>
        <w:r w:rsidR="00526D20">
          <w:rPr>
            <w:noProof/>
            <w:webHidden/>
          </w:rPr>
          <w:t>14</w:t>
        </w:r>
        <w:r w:rsidR="00526D20">
          <w:rPr>
            <w:noProof/>
            <w:webHidden/>
          </w:rPr>
          <w:fldChar w:fldCharType="end"/>
        </w:r>
      </w:hyperlink>
    </w:p>
    <w:p w14:paraId="0B0FE650" w14:textId="0952077B" w:rsidR="00526D20" w:rsidRDefault="00B34F2F">
      <w:pPr>
        <w:pStyle w:val="TOC3"/>
        <w:tabs>
          <w:tab w:val="left" w:pos="1100"/>
          <w:tab w:val="right" w:leader="dot" w:pos="9016"/>
        </w:tabs>
        <w:rPr>
          <w:rFonts w:eastAsiaTheme="minorEastAsia"/>
          <w:i w:val="0"/>
          <w:iCs w:val="0"/>
          <w:noProof/>
          <w:sz w:val="22"/>
          <w:szCs w:val="22"/>
          <w:lang w:eastAsia="en-GB"/>
        </w:rPr>
      </w:pPr>
      <w:hyperlink w:anchor="_Toc41512444" w:history="1">
        <w:r w:rsidR="00526D20" w:rsidRPr="00C2289E">
          <w:rPr>
            <w:rStyle w:val="Hyperlink"/>
            <w:noProof/>
          </w:rPr>
          <w:t>A.1.1</w:t>
        </w:r>
        <w:r w:rsidR="00526D20">
          <w:rPr>
            <w:rFonts w:eastAsiaTheme="minorEastAsia"/>
            <w:i w:val="0"/>
            <w:iCs w:val="0"/>
            <w:noProof/>
            <w:sz w:val="22"/>
            <w:szCs w:val="22"/>
            <w:lang w:eastAsia="en-GB"/>
          </w:rPr>
          <w:tab/>
        </w:r>
        <w:r w:rsidR="00526D20" w:rsidRPr="00C2289E">
          <w:rPr>
            <w:rStyle w:val="Hyperlink"/>
            <w:noProof/>
          </w:rPr>
          <w:t>Wavelength and Bandwidth</w:t>
        </w:r>
        <w:r w:rsidR="00526D20">
          <w:rPr>
            <w:noProof/>
            <w:webHidden/>
          </w:rPr>
          <w:tab/>
        </w:r>
        <w:r w:rsidR="00526D20">
          <w:rPr>
            <w:noProof/>
            <w:webHidden/>
          </w:rPr>
          <w:fldChar w:fldCharType="begin"/>
        </w:r>
        <w:r w:rsidR="00526D20">
          <w:rPr>
            <w:noProof/>
            <w:webHidden/>
          </w:rPr>
          <w:instrText xml:space="preserve"> PAGEREF _Toc41512444 \h </w:instrText>
        </w:r>
        <w:r w:rsidR="00526D20">
          <w:rPr>
            <w:noProof/>
            <w:webHidden/>
          </w:rPr>
        </w:r>
        <w:r w:rsidR="00526D20">
          <w:rPr>
            <w:noProof/>
            <w:webHidden/>
          </w:rPr>
          <w:fldChar w:fldCharType="separate"/>
        </w:r>
        <w:r w:rsidR="00526D20">
          <w:rPr>
            <w:noProof/>
            <w:webHidden/>
          </w:rPr>
          <w:t>14</w:t>
        </w:r>
        <w:r w:rsidR="00526D20">
          <w:rPr>
            <w:noProof/>
            <w:webHidden/>
          </w:rPr>
          <w:fldChar w:fldCharType="end"/>
        </w:r>
      </w:hyperlink>
    </w:p>
    <w:p w14:paraId="7C034487" w14:textId="79FDF37C" w:rsidR="00526D20" w:rsidRDefault="00B34F2F">
      <w:pPr>
        <w:pStyle w:val="TOC3"/>
        <w:tabs>
          <w:tab w:val="left" w:pos="1100"/>
          <w:tab w:val="right" w:leader="dot" w:pos="9016"/>
        </w:tabs>
        <w:rPr>
          <w:rFonts w:eastAsiaTheme="minorEastAsia"/>
          <w:i w:val="0"/>
          <w:iCs w:val="0"/>
          <w:noProof/>
          <w:sz w:val="22"/>
          <w:szCs w:val="22"/>
          <w:lang w:eastAsia="en-GB"/>
        </w:rPr>
      </w:pPr>
      <w:hyperlink w:anchor="_Toc41512445" w:history="1">
        <w:r w:rsidR="00526D20" w:rsidRPr="00C2289E">
          <w:rPr>
            <w:rStyle w:val="Hyperlink"/>
            <w:noProof/>
          </w:rPr>
          <w:t>A.1.2</w:t>
        </w:r>
        <w:r w:rsidR="00526D20">
          <w:rPr>
            <w:rFonts w:eastAsiaTheme="minorEastAsia"/>
            <w:i w:val="0"/>
            <w:iCs w:val="0"/>
            <w:noProof/>
            <w:sz w:val="22"/>
            <w:szCs w:val="22"/>
            <w:lang w:eastAsia="en-GB"/>
          </w:rPr>
          <w:tab/>
        </w:r>
        <w:r w:rsidR="00526D20" w:rsidRPr="00C2289E">
          <w:rPr>
            <w:rStyle w:val="Hyperlink"/>
            <w:noProof/>
          </w:rPr>
          <w:t>Measured and Calibrated Spectral Radiance</w:t>
        </w:r>
        <w:r w:rsidR="00526D20">
          <w:rPr>
            <w:noProof/>
            <w:webHidden/>
          </w:rPr>
          <w:tab/>
        </w:r>
        <w:r w:rsidR="00526D20">
          <w:rPr>
            <w:noProof/>
            <w:webHidden/>
          </w:rPr>
          <w:fldChar w:fldCharType="begin"/>
        </w:r>
        <w:r w:rsidR="00526D20">
          <w:rPr>
            <w:noProof/>
            <w:webHidden/>
          </w:rPr>
          <w:instrText xml:space="preserve"> PAGEREF _Toc41512445 \h </w:instrText>
        </w:r>
        <w:r w:rsidR="00526D20">
          <w:rPr>
            <w:noProof/>
            <w:webHidden/>
          </w:rPr>
        </w:r>
        <w:r w:rsidR="00526D20">
          <w:rPr>
            <w:noProof/>
            <w:webHidden/>
          </w:rPr>
          <w:fldChar w:fldCharType="separate"/>
        </w:r>
        <w:r w:rsidR="00526D20">
          <w:rPr>
            <w:noProof/>
            <w:webHidden/>
          </w:rPr>
          <w:t>15</w:t>
        </w:r>
        <w:r w:rsidR="00526D20">
          <w:rPr>
            <w:noProof/>
            <w:webHidden/>
          </w:rPr>
          <w:fldChar w:fldCharType="end"/>
        </w:r>
      </w:hyperlink>
    </w:p>
    <w:p w14:paraId="2468FB76" w14:textId="082615BD" w:rsidR="00526D20" w:rsidRDefault="00B34F2F">
      <w:pPr>
        <w:pStyle w:val="TOC3"/>
        <w:tabs>
          <w:tab w:val="left" w:pos="1100"/>
          <w:tab w:val="right" w:leader="dot" w:pos="9016"/>
        </w:tabs>
        <w:rPr>
          <w:rFonts w:eastAsiaTheme="minorEastAsia"/>
          <w:i w:val="0"/>
          <w:iCs w:val="0"/>
          <w:noProof/>
          <w:sz w:val="22"/>
          <w:szCs w:val="22"/>
          <w:lang w:eastAsia="en-GB"/>
        </w:rPr>
      </w:pPr>
      <w:hyperlink w:anchor="_Toc41512446" w:history="1">
        <w:r w:rsidR="00526D20" w:rsidRPr="00C2289E">
          <w:rPr>
            <w:rStyle w:val="Hyperlink"/>
            <w:noProof/>
          </w:rPr>
          <w:t>A.1.3</w:t>
        </w:r>
        <w:r w:rsidR="00526D20">
          <w:rPr>
            <w:rFonts w:eastAsiaTheme="minorEastAsia"/>
            <w:i w:val="0"/>
            <w:iCs w:val="0"/>
            <w:noProof/>
            <w:sz w:val="22"/>
            <w:szCs w:val="22"/>
            <w:lang w:eastAsia="en-GB"/>
          </w:rPr>
          <w:tab/>
        </w:r>
        <w:r w:rsidR="00526D20" w:rsidRPr="00C2289E">
          <w:rPr>
            <w:rStyle w:val="Hyperlink"/>
            <w:noProof/>
          </w:rPr>
          <w:t>Stray light</w:t>
        </w:r>
        <w:r w:rsidR="00526D20">
          <w:rPr>
            <w:noProof/>
            <w:webHidden/>
          </w:rPr>
          <w:tab/>
        </w:r>
        <w:r w:rsidR="00526D20">
          <w:rPr>
            <w:noProof/>
            <w:webHidden/>
          </w:rPr>
          <w:fldChar w:fldCharType="begin"/>
        </w:r>
        <w:r w:rsidR="00526D20">
          <w:rPr>
            <w:noProof/>
            <w:webHidden/>
          </w:rPr>
          <w:instrText xml:space="preserve"> PAGEREF _Toc41512446 \h </w:instrText>
        </w:r>
        <w:r w:rsidR="00526D20">
          <w:rPr>
            <w:noProof/>
            <w:webHidden/>
          </w:rPr>
        </w:r>
        <w:r w:rsidR="00526D20">
          <w:rPr>
            <w:noProof/>
            <w:webHidden/>
          </w:rPr>
          <w:fldChar w:fldCharType="separate"/>
        </w:r>
        <w:r w:rsidR="00526D20">
          <w:rPr>
            <w:noProof/>
            <w:webHidden/>
          </w:rPr>
          <w:t>15</w:t>
        </w:r>
        <w:r w:rsidR="00526D20">
          <w:rPr>
            <w:noProof/>
            <w:webHidden/>
          </w:rPr>
          <w:fldChar w:fldCharType="end"/>
        </w:r>
      </w:hyperlink>
    </w:p>
    <w:p w14:paraId="6A83A0A0" w14:textId="436BE837" w:rsidR="00526D20" w:rsidRDefault="00B34F2F">
      <w:pPr>
        <w:pStyle w:val="TOC2"/>
        <w:tabs>
          <w:tab w:val="left" w:pos="880"/>
          <w:tab w:val="right" w:leader="dot" w:pos="9016"/>
        </w:tabs>
        <w:rPr>
          <w:rFonts w:eastAsiaTheme="minorEastAsia"/>
          <w:smallCaps w:val="0"/>
          <w:noProof/>
          <w:sz w:val="22"/>
          <w:szCs w:val="22"/>
          <w:lang w:eastAsia="en-GB"/>
        </w:rPr>
      </w:pPr>
      <w:hyperlink w:anchor="_Toc41512447" w:history="1">
        <w:r w:rsidR="00526D20" w:rsidRPr="00C2289E">
          <w:rPr>
            <w:rStyle w:val="Hyperlink"/>
            <w:noProof/>
          </w:rPr>
          <w:t>A.2</w:t>
        </w:r>
        <w:r w:rsidR="00526D20">
          <w:rPr>
            <w:rFonts w:eastAsiaTheme="minorEastAsia"/>
            <w:smallCaps w:val="0"/>
            <w:noProof/>
            <w:sz w:val="22"/>
            <w:szCs w:val="22"/>
            <w:lang w:eastAsia="en-GB"/>
          </w:rPr>
          <w:tab/>
        </w:r>
        <w:r w:rsidR="00526D20" w:rsidRPr="00C2289E">
          <w:rPr>
            <w:rStyle w:val="Hyperlink"/>
            <w:noProof/>
          </w:rPr>
          <w:t>2018 Calibration Certificate for Reference Panel #AM18</w:t>
        </w:r>
        <w:r w:rsidR="00526D20">
          <w:rPr>
            <w:noProof/>
            <w:webHidden/>
          </w:rPr>
          <w:tab/>
        </w:r>
        <w:r w:rsidR="00526D20">
          <w:rPr>
            <w:noProof/>
            <w:webHidden/>
          </w:rPr>
          <w:fldChar w:fldCharType="begin"/>
        </w:r>
        <w:r w:rsidR="00526D20">
          <w:rPr>
            <w:noProof/>
            <w:webHidden/>
          </w:rPr>
          <w:instrText xml:space="preserve"> PAGEREF _Toc41512447 \h </w:instrText>
        </w:r>
        <w:r w:rsidR="00526D20">
          <w:rPr>
            <w:noProof/>
            <w:webHidden/>
          </w:rPr>
        </w:r>
        <w:r w:rsidR="00526D20">
          <w:rPr>
            <w:noProof/>
            <w:webHidden/>
          </w:rPr>
          <w:fldChar w:fldCharType="separate"/>
        </w:r>
        <w:r w:rsidR="00526D20">
          <w:rPr>
            <w:noProof/>
            <w:webHidden/>
          </w:rPr>
          <w:t>17</w:t>
        </w:r>
        <w:r w:rsidR="00526D20">
          <w:rPr>
            <w:noProof/>
            <w:webHidden/>
          </w:rPr>
          <w:fldChar w:fldCharType="end"/>
        </w:r>
      </w:hyperlink>
    </w:p>
    <w:p w14:paraId="2A807CED" w14:textId="6DC36F28" w:rsidR="0041691B" w:rsidRDefault="00D60F20" w:rsidP="0041691B">
      <w:r>
        <w:fldChar w:fldCharType="end"/>
      </w:r>
    </w:p>
    <w:p w14:paraId="7D8C515B" w14:textId="77777777" w:rsidR="00526D20" w:rsidRDefault="00526D20" w:rsidP="00526D20">
      <w:pPr>
        <w:spacing w:after="0"/>
      </w:pPr>
    </w:p>
    <w:p w14:paraId="0A639442" w14:textId="457020BC" w:rsidR="009841D4" w:rsidRDefault="009841D4" w:rsidP="00526D20">
      <w:pPr>
        <w:pStyle w:val="Heading5"/>
      </w:pPr>
      <w:bookmarkStart w:id="5" w:name="_Toc41512426"/>
      <w:r>
        <w:t xml:space="preserve">List of </w:t>
      </w:r>
      <w:r w:rsidR="00526D20">
        <w:t>F</w:t>
      </w:r>
      <w:r>
        <w:t>igures</w:t>
      </w:r>
      <w:bookmarkEnd w:id="5"/>
    </w:p>
    <w:p w14:paraId="4A850E4C" w14:textId="77777777" w:rsidR="0064748D" w:rsidRDefault="0064748D" w:rsidP="00526D20">
      <w:pPr>
        <w:spacing w:after="0"/>
      </w:pPr>
    </w:p>
    <w:p w14:paraId="12439505" w14:textId="5612897C" w:rsidR="00526D20" w:rsidRDefault="0064748D">
      <w:pPr>
        <w:pStyle w:val="TableofFigures"/>
        <w:tabs>
          <w:tab w:val="right" w:leader="dot" w:pos="9016"/>
        </w:tabs>
        <w:rPr>
          <w:rFonts w:eastAsiaTheme="minorEastAsia"/>
          <w:noProof/>
          <w:lang w:eastAsia="en-GB"/>
        </w:rPr>
      </w:pPr>
      <w:r>
        <w:rPr>
          <w:rFonts w:asciiTheme="majorHAnsi" w:eastAsiaTheme="majorEastAsia" w:hAnsiTheme="majorHAnsi" w:cstheme="majorBidi"/>
          <w:color w:val="005596" w:themeColor="text2"/>
          <w:sz w:val="32"/>
          <w:szCs w:val="32"/>
        </w:rPr>
        <w:fldChar w:fldCharType="begin"/>
      </w:r>
      <w:r>
        <w:rPr>
          <w:rFonts w:asciiTheme="majorHAnsi" w:eastAsiaTheme="majorEastAsia" w:hAnsiTheme="majorHAnsi" w:cstheme="majorBidi"/>
          <w:color w:val="005596" w:themeColor="text2"/>
          <w:sz w:val="32"/>
          <w:szCs w:val="32"/>
        </w:rPr>
        <w:instrText xml:space="preserve"> TOC \h \z \c "Figure" </w:instrText>
      </w:r>
      <w:r>
        <w:rPr>
          <w:rFonts w:asciiTheme="majorHAnsi" w:eastAsiaTheme="majorEastAsia" w:hAnsiTheme="majorHAnsi" w:cstheme="majorBidi"/>
          <w:color w:val="005596" w:themeColor="text2"/>
          <w:sz w:val="32"/>
          <w:szCs w:val="32"/>
        </w:rPr>
        <w:fldChar w:fldCharType="separate"/>
      </w:r>
      <w:hyperlink w:anchor="_Toc41512448" w:history="1">
        <w:r w:rsidR="00526D20" w:rsidRPr="003F0E1D">
          <w:rPr>
            <w:rStyle w:val="Hyperlink"/>
            <w:noProof/>
          </w:rPr>
          <w:t>Figure 1: Performing a measurement of a Labsphere Spectralon reference panel with the ASD FieldSpec 4 Standard-Res.</w:t>
        </w:r>
        <w:r w:rsidR="00526D20">
          <w:rPr>
            <w:noProof/>
            <w:webHidden/>
          </w:rPr>
          <w:tab/>
        </w:r>
        <w:r w:rsidR="00526D20">
          <w:rPr>
            <w:noProof/>
            <w:webHidden/>
          </w:rPr>
          <w:fldChar w:fldCharType="begin"/>
        </w:r>
        <w:r w:rsidR="00526D20">
          <w:rPr>
            <w:noProof/>
            <w:webHidden/>
          </w:rPr>
          <w:instrText xml:space="preserve"> PAGEREF _Toc41512448 \h </w:instrText>
        </w:r>
        <w:r w:rsidR="00526D20">
          <w:rPr>
            <w:noProof/>
            <w:webHidden/>
          </w:rPr>
        </w:r>
        <w:r w:rsidR="00526D20">
          <w:rPr>
            <w:noProof/>
            <w:webHidden/>
          </w:rPr>
          <w:fldChar w:fldCharType="separate"/>
        </w:r>
        <w:r w:rsidR="00526D20">
          <w:rPr>
            <w:noProof/>
            <w:webHidden/>
          </w:rPr>
          <w:t>6</w:t>
        </w:r>
        <w:r w:rsidR="00526D20">
          <w:rPr>
            <w:noProof/>
            <w:webHidden/>
          </w:rPr>
          <w:fldChar w:fldCharType="end"/>
        </w:r>
      </w:hyperlink>
    </w:p>
    <w:p w14:paraId="65D05981" w14:textId="14A06BED" w:rsidR="003E1D3D" w:rsidRDefault="0064748D" w:rsidP="00526D20">
      <w:r>
        <w:fldChar w:fldCharType="end"/>
      </w:r>
    </w:p>
    <w:p w14:paraId="69592C3A" w14:textId="77777777" w:rsidR="00526D20" w:rsidRDefault="00526D20" w:rsidP="00526D20">
      <w:pPr>
        <w:spacing w:after="0"/>
      </w:pPr>
    </w:p>
    <w:p w14:paraId="7AA158A0" w14:textId="38AF57EB" w:rsidR="007A2DD5" w:rsidRDefault="007A2DD5" w:rsidP="007A2DD5">
      <w:pPr>
        <w:pStyle w:val="Heading1"/>
        <w:numPr>
          <w:ilvl w:val="0"/>
          <w:numId w:val="0"/>
        </w:numPr>
        <w:ind w:left="432" w:hanging="432"/>
      </w:pPr>
      <w:bookmarkStart w:id="6" w:name="_Toc41512427"/>
      <w:r>
        <w:t>List of Tables</w:t>
      </w:r>
      <w:bookmarkEnd w:id="6"/>
    </w:p>
    <w:p w14:paraId="39CCB13B" w14:textId="77777777" w:rsidR="00E74075" w:rsidRPr="00E74075" w:rsidRDefault="00E74075" w:rsidP="00526D20">
      <w:pPr>
        <w:spacing w:after="0"/>
      </w:pPr>
    </w:p>
    <w:p w14:paraId="6735112A" w14:textId="042BF9C7" w:rsidR="00526D20" w:rsidRDefault="007A2DD5">
      <w:pPr>
        <w:pStyle w:val="TableofFigures"/>
        <w:tabs>
          <w:tab w:val="right" w:leader="dot" w:pos="9016"/>
        </w:tabs>
        <w:rPr>
          <w:rFonts w:eastAsiaTheme="minorEastAsia"/>
          <w:noProof/>
          <w:lang w:eastAsia="en-GB"/>
        </w:rPr>
      </w:pPr>
      <w:r>
        <w:fldChar w:fldCharType="begin"/>
      </w:r>
      <w:r>
        <w:instrText xml:space="preserve"> TOC \h \z \c "Table" </w:instrText>
      </w:r>
      <w:r>
        <w:fldChar w:fldCharType="separate"/>
      </w:r>
      <w:hyperlink w:anchor="_Toc41512449" w:history="1">
        <w:r w:rsidR="00526D20" w:rsidRPr="007374AA">
          <w:rPr>
            <w:rStyle w:val="Hyperlink"/>
            <w:noProof/>
          </w:rPr>
          <w:t>Table 1: Technical characteristics of the ASD FieldSpec 4 Standard-Res spectroradiometer [1].</w:t>
        </w:r>
        <w:r w:rsidR="00526D20">
          <w:rPr>
            <w:noProof/>
            <w:webHidden/>
          </w:rPr>
          <w:tab/>
        </w:r>
        <w:r w:rsidR="00526D20">
          <w:rPr>
            <w:noProof/>
            <w:webHidden/>
          </w:rPr>
          <w:fldChar w:fldCharType="begin"/>
        </w:r>
        <w:r w:rsidR="00526D20">
          <w:rPr>
            <w:noProof/>
            <w:webHidden/>
          </w:rPr>
          <w:instrText xml:space="preserve"> PAGEREF _Toc41512449 \h </w:instrText>
        </w:r>
        <w:r w:rsidR="00526D20">
          <w:rPr>
            <w:noProof/>
            <w:webHidden/>
          </w:rPr>
        </w:r>
        <w:r w:rsidR="00526D20">
          <w:rPr>
            <w:noProof/>
            <w:webHidden/>
          </w:rPr>
          <w:fldChar w:fldCharType="separate"/>
        </w:r>
        <w:r w:rsidR="00526D20">
          <w:rPr>
            <w:noProof/>
            <w:webHidden/>
          </w:rPr>
          <w:t>5</w:t>
        </w:r>
        <w:r w:rsidR="00526D20">
          <w:rPr>
            <w:noProof/>
            <w:webHidden/>
          </w:rPr>
          <w:fldChar w:fldCharType="end"/>
        </w:r>
      </w:hyperlink>
    </w:p>
    <w:p w14:paraId="79E05EFB" w14:textId="0BF39156" w:rsidR="00526D20" w:rsidRDefault="00B34F2F">
      <w:pPr>
        <w:pStyle w:val="TableofFigures"/>
        <w:tabs>
          <w:tab w:val="right" w:leader="dot" w:pos="9016"/>
        </w:tabs>
        <w:rPr>
          <w:rFonts w:eastAsiaTheme="minorEastAsia"/>
          <w:noProof/>
          <w:lang w:eastAsia="en-GB"/>
        </w:rPr>
      </w:pPr>
      <w:hyperlink w:anchor="_Toc41512450" w:history="1">
        <w:r w:rsidR="00526D20" w:rsidRPr="007374AA">
          <w:rPr>
            <w:rStyle w:val="Hyperlink"/>
            <w:noProof/>
          </w:rPr>
          <w:t>Table 2: Reasons and solutions to common problems with the FieldSpec spectroradiometers [2].</w:t>
        </w:r>
        <w:r w:rsidR="00526D20">
          <w:rPr>
            <w:noProof/>
            <w:webHidden/>
          </w:rPr>
          <w:tab/>
        </w:r>
        <w:r w:rsidR="00526D20">
          <w:rPr>
            <w:noProof/>
            <w:webHidden/>
          </w:rPr>
          <w:fldChar w:fldCharType="begin"/>
        </w:r>
        <w:r w:rsidR="00526D20">
          <w:rPr>
            <w:noProof/>
            <w:webHidden/>
          </w:rPr>
          <w:instrText xml:space="preserve"> PAGEREF _Toc41512450 \h </w:instrText>
        </w:r>
        <w:r w:rsidR="00526D20">
          <w:rPr>
            <w:noProof/>
            <w:webHidden/>
          </w:rPr>
        </w:r>
        <w:r w:rsidR="00526D20">
          <w:rPr>
            <w:noProof/>
            <w:webHidden/>
          </w:rPr>
          <w:fldChar w:fldCharType="separate"/>
        </w:r>
        <w:r w:rsidR="00526D20">
          <w:rPr>
            <w:noProof/>
            <w:webHidden/>
          </w:rPr>
          <w:t>12</w:t>
        </w:r>
        <w:r w:rsidR="00526D20">
          <w:rPr>
            <w:noProof/>
            <w:webHidden/>
          </w:rPr>
          <w:fldChar w:fldCharType="end"/>
        </w:r>
      </w:hyperlink>
    </w:p>
    <w:p w14:paraId="4DE5CB49" w14:textId="2FA8C483" w:rsidR="007A2DD5" w:rsidRDefault="007A2DD5" w:rsidP="0041691B">
      <w:r>
        <w:lastRenderedPageBreak/>
        <w:fldChar w:fldCharType="end"/>
      </w:r>
    </w:p>
    <w:p w14:paraId="0E3391C8" w14:textId="2AD1AE7C" w:rsidR="003E1D3D" w:rsidRDefault="00903FB5" w:rsidP="00903FB5">
      <w:pPr>
        <w:pStyle w:val="Heading1"/>
        <w:numPr>
          <w:ilvl w:val="0"/>
          <w:numId w:val="0"/>
        </w:numPr>
      </w:pPr>
      <w:bookmarkStart w:id="7" w:name="_Toc41512428"/>
      <w:r>
        <w:t>Acronyms</w:t>
      </w:r>
      <w:bookmarkEnd w:id="7"/>
    </w:p>
    <w:p w14:paraId="491F8843" w14:textId="77777777" w:rsidR="00903FB5" w:rsidRPr="00903FB5" w:rsidRDefault="00903FB5" w:rsidP="00526D20">
      <w:pPr>
        <w:spacing w:after="0"/>
      </w:pPr>
    </w:p>
    <w:tbl>
      <w:tblPr>
        <w:tblStyle w:val="TableGridLight"/>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3"/>
        <w:gridCol w:w="6903"/>
      </w:tblGrid>
      <w:tr w:rsidR="00BD53FA" w14:paraId="12AA87AF" w14:textId="77777777" w:rsidTr="00526D20">
        <w:tc>
          <w:tcPr>
            <w:tcW w:w="1172" w:type="pct"/>
          </w:tcPr>
          <w:p w14:paraId="6B6C645E" w14:textId="77777777" w:rsidR="00BD53FA" w:rsidRPr="005E32FC" w:rsidRDefault="00BD53FA" w:rsidP="003C2779">
            <w:pPr>
              <w:rPr>
                <w:b/>
                <w:bCs/>
              </w:rPr>
            </w:pPr>
            <w:r w:rsidRPr="008C5F32">
              <w:rPr>
                <w:b/>
                <w:bCs/>
              </w:rPr>
              <w:t>Abbreviation</w:t>
            </w:r>
          </w:p>
        </w:tc>
        <w:tc>
          <w:tcPr>
            <w:tcW w:w="3828" w:type="pct"/>
          </w:tcPr>
          <w:p w14:paraId="38536BA0" w14:textId="77777777" w:rsidR="00BD53FA" w:rsidRPr="005E32FC" w:rsidRDefault="00BD53FA" w:rsidP="003C2779">
            <w:pPr>
              <w:rPr>
                <w:b/>
                <w:bCs/>
              </w:rPr>
            </w:pPr>
            <w:r w:rsidRPr="008C5F32">
              <w:rPr>
                <w:b/>
                <w:bCs/>
              </w:rPr>
              <w:t>Stands For</w:t>
            </w:r>
          </w:p>
        </w:tc>
      </w:tr>
      <w:tr w:rsidR="00BD53FA" w14:paraId="1E1CEE11" w14:textId="77777777" w:rsidTr="00526D20">
        <w:tc>
          <w:tcPr>
            <w:tcW w:w="1172" w:type="pct"/>
          </w:tcPr>
          <w:p w14:paraId="3323F2F5" w14:textId="77777777" w:rsidR="00BD53FA" w:rsidRDefault="00BD53FA" w:rsidP="003C2779">
            <w:r>
              <w:t>ASD</w:t>
            </w:r>
          </w:p>
        </w:tc>
        <w:tc>
          <w:tcPr>
            <w:tcW w:w="3828" w:type="pct"/>
          </w:tcPr>
          <w:p w14:paraId="052C6531" w14:textId="4555CA75" w:rsidR="00A01A71" w:rsidRDefault="00BD53FA" w:rsidP="003C2779">
            <w:r>
              <w:t>Analytical Spectral Devices</w:t>
            </w:r>
          </w:p>
        </w:tc>
      </w:tr>
      <w:tr w:rsidR="00A01A71" w14:paraId="43BE3002" w14:textId="77777777" w:rsidTr="00526D20">
        <w:tc>
          <w:tcPr>
            <w:tcW w:w="1172" w:type="pct"/>
          </w:tcPr>
          <w:p w14:paraId="7B70C538" w14:textId="4AD87B4A" w:rsidR="00A01A71" w:rsidRDefault="00A01A71" w:rsidP="003C2779">
            <w:r>
              <w:t>DN</w:t>
            </w:r>
          </w:p>
        </w:tc>
        <w:tc>
          <w:tcPr>
            <w:tcW w:w="3828" w:type="pct"/>
          </w:tcPr>
          <w:p w14:paraId="304AE19E" w14:textId="0B179AD9" w:rsidR="00A01A71" w:rsidRDefault="00A01A71" w:rsidP="003C2779">
            <w:r>
              <w:t>Digital Number</w:t>
            </w:r>
          </w:p>
        </w:tc>
      </w:tr>
      <w:tr w:rsidR="00BD53FA" w14:paraId="50C59AB3" w14:textId="77777777" w:rsidTr="00526D20">
        <w:tc>
          <w:tcPr>
            <w:tcW w:w="1172" w:type="pct"/>
          </w:tcPr>
          <w:p w14:paraId="56E5D738" w14:textId="77777777" w:rsidR="00BD53FA" w:rsidRDefault="00BD53FA" w:rsidP="003C2779">
            <w:r>
              <w:t>ESA</w:t>
            </w:r>
          </w:p>
        </w:tc>
        <w:tc>
          <w:tcPr>
            <w:tcW w:w="3828" w:type="pct"/>
          </w:tcPr>
          <w:p w14:paraId="4A7E5F67" w14:textId="77777777" w:rsidR="00BD53FA" w:rsidRDefault="00BD53FA" w:rsidP="003C2779">
            <w:r>
              <w:t>European Space Agency</w:t>
            </w:r>
          </w:p>
        </w:tc>
      </w:tr>
      <w:tr w:rsidR="00BD53FA" w14:paraId="4BC53AA8" w14:textId="77777777" w:rsidTr="00526D20">
        <w:tc>
          <w:tcPr>
            <w:tcW w:w="1172" w:type="pct"/>
          </w:tcPr>
          <w:p w14:paraId="47CCB259" w14:textId="77777777" w:rsidR="00BD53FA" w:rsidRDefault="00BD53FA" w:rsidP="003C2779">
            <w:r>
              <w:t>FOV</w:t>
            </w:r>
          </w:p>
        </w:tc>
        <w:tc>
          <w:tcPr>
            <w:tcW w:w="3828" w:type="pct"/>
          </w:tcPr>
          <w:p w14:paraId="12E2DAB3" w14:textId="77777777" w:rsidR="00BD53FA" w:rsidRDefault="00BD53FA" w:rsidP="003C2779">
            <w:r>
              <w:t>Field-of-view</w:t>
            </w:r>
          </w:p>
        </w:tc>
      </w:tr>
      <w:tr w:rsidR="00BD53FA" w14:paraId="1BAB57B3" w14:textId="77777777" w:rsidTr="00526D20">
        <w:tc>
          <w:tcPr>
            <w:tcW w:w="1172" w:type="pct"/>
          </w:tcPr>
          <w:p w14:paraId="68680FE0" w14:textId="77777777" w:rsidR="00BD53FA" w:rsidRDefault="00BD53FA" w:rsidP="003C2779">
            <w:r>
              <w:t>FRM4VEG</w:t>
            </w:r>
          </w:p>
        </w:tc>
        <w:tc>
          <w:tcPr>
            <w:tcW w:w="3828" w:type="pct"/>
          </w:tcPr>
          <w:p w14:paraId="7B360433" w14:textId="77777777" w:rsidR="00BD53FA" w:rsidRDefault="00BD53FA" w:rsidP="003C2779">
            <w:r>
              <w:t>Fiducial Reference Measurements for Vegetation</w:t>
            </w:r>
          </w:p>
        </w:tc>
      </w:tr>
      <w:tr w:rsidR="00BD53FA" w14:paraId="07EED173" w14:textId="77777777" w:rsidTr="00526D20">
        <w:tc>
          <w:tcPr>
            <w:tcW w:w="1172" w:type="pct"/>
          </w:tcPr>
          <w:p w14:paraId="1750415A" w14:textId="77777777" w:rsidR="00BD53FA" w:rsidRDefault="00BD53FA" w:rsidP="003C2779">
            <w:r>
              <w:t>HCRF</w:t>
            </w:r>
          </w:p>
        </w:tc>
        <w:tc>
          <w:tcPr>
            <w:tcW w:w="3828" w:type="pct"/>
          </w:tcPr>
          <w:p w14:paraId="7CE7CC91" w14:textId="77777777" w:rsidR="00BD53FA" w:rsidRDefault="00BD53FA" w:rsidP="003C2779">
            <w:r>
              <w:t>Hemispherical-conical reflectance factor</w:t>
            </w:r>
          </w:p>
        </w:tc>
      </w:tr>
      <w:tr w:rsidR="00BD53FA" w14:paraId="11A45EEB" w14:textId="77777777" w:rsidTr="00526D20">
        <w:tc>
          <w:tcPr>
            <w:tcW w:w="1172" w:type="pct"/>
          </w:tcPr>
          <w:p w14:paraId="6FE5DB93" w14:textId="77777777" w:rsidR="00BD53FA" w:rsidRDefault="00BD53FA" w:rsidP="003C2779">
            <w:r>
              <w:t>InGaAs</w:t>
            </w:r>
          </w:p>
        </w:tc>
        <w:tc>
          <w:tcPr>
            <w:tcW w:w="3828" w:type="pct"/>
          </w:tcPr>
          <w:p w14:paraId="60259C73" w14:textId="77777777" w:rsidR="00BD53FA" w:rsidRDefault="00BD53FA" w:rsidP="003C2779">
            <w:r>
              <w:t>Indium gallium arsenide</w:t>
            </w:r>
          </w:p>
        </w:tc>
      </w:tr>
      <w:tr w:rsidR="00BD53FA" w14:paraId="251C7C6A" w14:textId="77777777" w:rsidTr="00526D20">
        <w:tc>
          <w:tcPr>
            <w:tcW w:w="1172" w:type="pct"/>
          </w:tcPr>
          <w:p w14:paraId="69DA1E55" w14:textId="77777777" w:rsidR="00BD53FA" w:rsidRDefault="00BD53FA" w:rsidP="003C2779">
            <w:r>
              <w:t>NEdL</w:t>
            </w:r>
          </w:p>
        </w:tc>
        <w:tc>
          <w:tcPr>
            <w:tcW w:w="3828" w:type="pct"/>
          </w:tcPr>
          <w:p w14:paraId="6FCA8F39" w14:textId="77777777" w:rsidR="00BD53FA" w:rsidRDefault="00BD53FA" w:rsidP="003C2779">
            <w:r>
              <w:t>Noise equivalent r</w:t>
            </w:r>
            <w:r w:rsidRPr="00E54155">
              <w:t>adiance</w:t>
            </w:r>
          </w:p>
        </w:tc>
      </w:tr>
      <w:tr w:rsidR="00BD53FA" w14:paraId="4F2CF3BC" w14:textId="77777777" w:rsidTr="00526D20">
        <w:tc>
          <w:tcPr>
            <w:tcW w:w="1172" w:type="pct"/>
          </w:tcPr>
          <w:p w14:paraId="50DDAD26" w14:textId="77777777" w:rsidR="00BD53FA" w:rsidRDefault="00BD53FA" w:rsidP="003C2779">
            <w:r>
              <w:t>NIST</w:t>
            </w:r>
          </w:p>
        </w:tc>
        <w:tc>
          <w:tcPr>
            <w:tcW w:w="3828" w:type="pct"/>
          </w:tcPr>
          <w:p w14:paraId="63485EF3" w14:textId="77777777" w:rsidR="00BD53FA" w:rsidRDefault="00BD53FA" w:rsidP="003C2779">
            <w:r>
              <w:t>National Institute of Standards and Technology</w:t>
            </w:r>
          </w:p>
        </w:tc>
      </w:tr>
      <w:tr w:rsidR="00BD53FA" w14:paraId="6B3AE09E" w14:textId="77777777" w:rsidTr="00526D20">
        <w:tc>
          <w:tcPr>
            <w:tcW w:w="1172" w:type="pct"/>
          </w:tcPr>
          <w:p w14:paraId="0A8F4B6B" w14:textId="77777777" w:rsidR="00BD53FA" w:rsidRDefault="00BD53FA" w:rsidP="003C2779">
            <w:r>
              <w:t>NPL</w:t>
            </w:r>
          </w:p>
        </w:tc>
        <w:tc>
          <w:tcPr>
            <w:tcW w:w="3828" w:type="pct"/>
          </w:tcPr>
          <w:p w14:paraId="364CEC5D" w14:textId="77777777" w:rsidR="00BD53FA" w:rsidRDefault="00BD53FA" w:rsidP="003C2779">
            <w:r>
              <w:t>National Physical Laboratory</w:t>
            </w:r>
          </w:p>
        </w:tc>
      </w:tr>
      <w:tr w:rsidR="00BD53FA" w14:paraId="5E96C50B" w14:textId="77777777" w:rsidTr="00526D20">
        <w:tc>
          <w:tcPr>
            <w:tcW w:w="1172" w:type="pct"/>
          </w:tcPr>
          <w:p w14:paraId="4CC803C9" w14:textId="77777777" w:rsidR="00BD53FA" w:rsidRDefault="00BD53FA" w:rsidP="003C2779">
            <w:r>
              <w:t>PTFE</w:t>
            </w:r>
          </w:p>
        </w:tc>
        <w:tc>
          <w:tcPr>
            <w:tcW w:w="3828" w:type="pct"/>
          </w:tcPr>
          <w:p w14:paraId="30460F8F" w14:textId="77777777" w:rsidR="00BD53FA" w:rsidRDefault="00BD53FA" w:rsidP="003C2779">
            <w:r>
              <w:t>P</w:t>
            </w:r>
            <w:r w:rsidRPr="00E54155">
              <w:t>olytetrafluoroethylene</w:t>
            </w:r>
          </w:p>
        </w:tc>
      </w:tr>
      <w:tr w:rsidR="00BD53FA" w14:paraId="7086541C" w14:textId="77777777" w:rsidTr="00526D20">
        <w:tc>
          <w:tcPr>
            <w:tcW w:w="1172" w:type="pct"/>
          </w:tcPr>
          <w:p w14:paraId="59122A16" w14:textId="77777777" w:rsidR="00BD53FA" w:rsidRDefault="00BD53FA" w:rsidP="003C2779">
            <w:r>
              <w:t>SSID</w:t>
            </w:r>
          </w:p>
        </w:tc>
        <w:tc>
          <w:tcPr>
            <w:tcW w:w="3828" w:type="pct"/>
          </w:tcPr>
          <w:p w14:paraId="28E567D5" w14:textId="77777777" w:rsidR="00BD53FA" w:rsidRDefault="00BD53FA" w:rsidP="003C2779">
            <w:r>
              <w:t>Service set identifier</w:t>
            </w:r>
          </w:p>
        </w:tc>
      </w:tr>
      <w:tr w:rsidR="00BD53FA" w14:paraId="3C431BEB" w14:textId="77777777" w:rsidTr="00526D20">
        <w:tc>
          <w:tcPr>
            <w:tcW w:w="1172" w:type="pct"/>
          </w:tcPr>
          <w:p w14:paraId="6C55AAC2" w14:textId="77777777" w:rsidR="00BD53FA" w:rsidRDefault="00BD53FA" w:rsidP="003C2779">
            <w:r>
              <w:t>SWIR</w:t>
            </w:r>
          </w:p>
        </w:tc>
        <w:tc>
          <w:tcPr>
            <w:tcW w:w="3828" w:type="pct"/>
          </w:tcPr>
          <w:p w14:paraId="2D84C698" w14:textId="77777777" w:rsidR="00BD53FA" w:rsidRDefault="00BD53FA" w:rsidP="003C2779">
            <w:r>
              <w:t>Shortwave-infrared</w:t>
            </w:r>
          </w:p>
        </w:tc>
      </w:tr>
      <w:tr w:rsidR="00BD53FA" w14:paraId="1628531C" w14:textId="77777777" w:rsidTr="00526D20">
        <w:tc>
          <w:tcPr>
            <w:tcW w:w="1172" w:type="pct"/>
          </w:tcPr>
          <w:p w14:paraId="7592D6C4" w14:textId="77777777" w:rsidR="00BD53FA" w:rsidRDefault="00BD53FA" w:rsidP="003C2779">
            <w:r>
              <w:t>TE</w:t>
            </w:r>
          </w:p>
        </w:tc>
        <w:tc>
          <w:tcPr>
            <w:tcW w:w="3828" w:type="pct"/>
          </w:tcPr>
          <w:p w14:paraId="1D461996" w14:textId="77777777" w:rsidR="00BD53FA" w:rsidRDefault="00BD53FA" w:rsidP="003C2779">
            <w:r>
              <w:t>Thermoelectric</w:t>
            </w:r>
          </w:p>
        </w:tc>
      </w:tr>
      <w:tr w:rsidR="00BD53FA" w14:paraId="21761F87" w14:textId="77777777" w:rsidTr="00526D20">
        <w:tc>
          <w:tcPr>
            <w:tcW w:w="1172" w:type="pct"/>
          </w:tcPr>
          <w:p w14:paraId="2409144B" w14:textId="77777777" w:rsidR="00BD53FA" w:rsidRDefault="00BD53FA" w:rsidP="003C2779">
            <w:r>
              <w:t>VNIR</w:t>
            </w:r>
          </w:p>
        </w:tc>
        <w:tc>
          <w:tcPr>
            <w:tcW w:w="3828" w:type="pct"/>
          </w:tcPr>
          <w:p w14:paraId="0B5C40CA" w14:textId="77777777" w:rsidR="00BD53FA" w:rsidRDefault="00BD53FA" w:rsidP="003C2779">
            <w:r>
              <w:t>Visible near-infrared</w:t>
            </w:r>
          </w:p>
        </w:tc>
      </w:tr>
      <w:tr w:rsidR="00BD53FA" w14:paraId="716CF7A8" w14:textId="77777777" w:rsidTr="00526D20">
        <w:tc>
          <w:tcPr>
            <w:tcW w:w="1172" w:type="pct"/>
          </w:tcPr>
          <w:p w14:paraId="4BA43C02" w14:textId="77777777" w:rsidR="00BD53FA" w:rsidRDefault="00BD53FA" w:rsidP="003C2779">
            <w:r>
              <w:t>WEP</w:t>
            </w:r>
          </w:p>
        </w:tc>
        <w:tc>
          <w:tcPr>
            <w:tcW w:w="3828" w:type="pct"/>
          </w:tcPr>
          <w:p w14:paraId="769EFAE1" w14:textId="77777777" w:rsidR="00BD53FA" w:rsidRDefault="00BD53FA" w:rsidP="003C2779">
            <w:r>
              <w:t>Wired equivalent privacy</w:t>
            </w:r>
          </w:p>
        </w:tc>
      </w:tr>
    </w:tbl>
    <w:p w14:paraId="7A2BF7F2" w14:textId="46193341" w:rsidR="003E1D3D" w:rsidRDefault="003E1D3D">
      <w:pPr>
        <w:rPr>
          <w:rFonts w:asciiTheme="majorHAnsi" w:eastAsiaTheme="majorEastAsia" w:hAnsiTheme="majorHAnsi" w:cstheme="majorBidi"/>
          <w:color w:val="005596" w:themeColor="text2"/>
          <w:sz w:val="32"/>
          <w:szCs w:val="32"/>
        </w:rPr>
      </w:pPr>
    </w:p>
    <w:p w14:paraId="0051D840" w14:textId="6401FD20" w:rsidR="00D93CCA" w:rsidRDefault="00D93CCA">
      <w:pPr>
        <w:rPr>
          <w:rFonts w:asciiTheme="majorHAnsi" w:eastAsiaTheme="majorEastAsia" w:hAnsiTheme="majorHAnsi" w:cstheme="majorBidi"/>
          <w:color w:val="005596" w:themeColor="text2"/>
          <w:sz w:val="32"/>
          <w:szCs w:val="32"/>
        </w:rPr>
      </w:pPr>
    </w:p>
    <w:p w14:paraId="3B588FE3" w14:textId="4F94DA72" w:rsidR="00BD53FA" w:rsidRDefault="00BD53FA">
      <w:pPr>
        <w:rPr>
          <w:rFonts w:asciiTheme="majorHAnsi" w:eastAsiaTheme="majorEastAsia" w:hAnsiTheme="majorHAnsi" w:cstheme="majorBidi"/>
          <w:color w:val="005596" w:themeColor="text2"/>
          <w:sz w:val="32"/>
          <w:szCs w:val="32"/>
        </w:rPr>
      </w:pPr>
    </w:p>
    <w:p w14:paraId="1C8D1F3C" w14:textId="6CF3EFC6" w:rsidR="00BD53FA" w:rsidRDefault="00BD53FA">
      <w:pPr>
        <w:rPr>
          <w:rFonts w:asciiTheme="majorHAnsi" w:eastAsiaTheme="majorEastAsia" w:hAnsiTheme="majorHAnsi" w:cstheme="majorBidi"/>
          <w:color w:val="005596" w:themeColor="text2"/>
          <w:sz w:val="32"/>
          <w:szCs w:val="32"/>
        </w:rPr>
      </w:pPr>
    </w:p>
    <w:p w14:paraId="65427ADC" w14:textId="4270348C" w:rsidR="00BD53FA" w:rsidRDefault="00BD53FA">
      <w:pPr>
        <w:rPr>
          <w:rFonts w:asciiTheme="majorHAnsi" w:eastAsiaTheme="majorEastAsia" w:hAnsiTheme="majorHAnsi" w:cstheme="majorBidi"/>
          <w:color w:val="005596" w:themeColor="text2"/>
          <w:sz w:val="32"/>
          <w:szCs w:val="32"/>
        </w:rPr>
      </w:pPr>
    </w:p>
    <w:p w14:paraId="51D0DD33" w14:textId="53E8C184" w:rsidR="002700D8" w:rsidRDefault="002700D8">
      <w:pPr>
        <w:rPr>
          <w:rFonts w:asciiTheme="majorHAnsi" w:eastAsiaTheme="majorEastAsia" w:hAnsiTheme="majorHAnsi" w:cstheme="majorBidi"/>
          <w:color w:val="005596" w:themeColor="text2"/>
          <w:sz w:val="32"/>
          <w:szCs w:val="32"/>
        </w:rPr>
      </w:pPr>
    </w:p>
    <w:p w14:paraId="2354C8FC" w14:textId="06AF31D5" w:rsidR="00526D20" w:rsidRDefault="00526D20">
      <w:pPr>
        <w:rPr>
          <w:rFonts w:asciiTheme="majorHAnsi" w:eastAsiaTheme="majorEastAsia" w:hAnsiTheme="majorHAnsi" w:cstheme="majorBidi"/>
          <w:color w:val="005596" w:themeColor="text2"/>
          <w:sz w:val="32"/>
          <w:szCs w:val="32"/>
        </w:rPr>
      </w:pPr>
    </w:p>
    <w:p w14:paraId="0A177A65" w14:textId="7E3B3636" w:rsidR="00526D20" w:rsidRDefault="00526D20">
      <w:pPr>
        <w:rPr>
          <w:rFonts w:asciiTheme="majorHAnsi" w:eastAsiaTheme="majorEastAsia" w:hAnsiTheme="majorHAnsi" w:cstheme="majorBidi"/>
          <w:color w:val="005596" w:themeColor="text2"/>
          <w:sz w:val="32"/>
          <w:szCs w:val="32"/>
        </w:rPr>
      </w:pPr>
    </w:p>
    <w:p w14:paraId="409BAF14" w14:textId="38CC1058" w:rsidR="00526D20" w:rsidRDefault="00526D20">
      <w:pPr>
        <w:rPr>
          <w:rFonts w:asciiTheme="majorHAnsi" w:eastAsiaTheme="majorEastAsia" w:hAnsiTheme="majorHAnsi" w:cstheme="majorBidi"/>
          <w:color w:val="005596" w:themeColor="text2"/>
          <w:sz w:val="32"/>
          <w:szCs w:val="32"/>
        </w:rPr>
      </w:pPr>
    </w:p>
    <w:p w14:paraId="079BD624" w14:textId="14D4D725" w:rsidR="00526D20" w:rsidRDefault="00526D20">
      <w:pPr>
        <w:rPr>
          <w:rFonts w:asciiTheme="majorHAnsi" w:eastAsiaTheme="majorEastAsia" w:hAnsiTheme="majorHAnsi" w:cstheme="majorBidi"/>
          <w:color w:val="005596" w:themeColor="text2"/>
          <w:sz w:val="32"/>
          <w:szCs w:val="32"/>
        </w:rPr>
      </w:pPr>
    </w:p>
    <w:p w14:paraId="444E6A54" w14:textId="54EE3198" w:rsidR="00526D20" w:rsidRDefault="00526D20">
      <w:pPr>
        <w:rPr>
          <w:rFonts w:asciiTheme="majorHAnsi" w:eastAsiaTheme="majorEastAsia" w:hAnsiTheme="majorHAnsi" w:cstheme="majorBidi"/>
          <w:color w:val="005596" w:themeColor="text2"/>
          <w:sz w:val="32"/>
          <w:szCs w:val="32"/>
        </w:rPr>
      </w:pPr>
    </w:p>
    <w:p w14:paraId="50F1825D" w14:textId="710600D7" w:rsidR="00526D20" w:rsidRDefault="00526D20">
      <w:pPr>
        <w:rPr>
          <w:rFonts w:asciiTheme="majorHAnsi" w:eastAsiaTheme="majorEastAsia" w:hAnsiTheme="majorHAnsi" w:cstheme="majorBidi"/>
          <w:color w:val="005596" w:themeColor="text2"/>
          <w:sz w:val="32"/>
          <w:szCs w:val="32"/>
        </w:rPr>
      </w:pPr>
    </w:p>
    <w:p w14:paraId="0E5B2EF2" w14:textId="3F59B794" w:rsidR="00526D20" w:rsidRDefault="00526D20">
      <w:pPr>
        <w:rPr>
          <w:rFonts w:asciiTheme="majorHAnsi" w:eastAsiaTheme="majorEastAsia" w:hAnsiTheme="majorHAnsi" w:cstheme="majorBidi"/>
          <w:color w:val="005596" w:themeColor="text2"/>
          <w:sz w:val="32"/>
          <w:szCs w:val="32"/>
        </w:rPr>
      </w:pPr>
    </w:p>
    <w:p w14:paraId="6FE48779" w14:textId="77777777" w:rsidR="00526D20" w:rsidRDefault="00526D20">
      <w:pPr>
        <w:rPr>
          <w:rFonts w:asciiTheme="majorHAnsi" w:eastAsiaTheme="majorEastAsia" w:hAnsiTheme="majorHAnsi" w:cstheme="majorBidi"/>
          <w:color w:val="005596" w:themeColor="text2"/>
          <w:sz w:val="32"/>
          <w:szCs w:val="32"/>
        </w:rPr>
      </w:pPr>
    </w:p>
    <w:p w14:paraId="0BC98D34" w14:textId="755BDC05" w:rsidR="005C2D10" w:rsidRDefault="00767032" w:rsidP="003E1D3D">
      <w:pPr>
        <w:pStyle w:val="Heading1"/>
        <w:numPr>
          <w:ilvl w:val="0"/>
          <w:numId w:val="2"/>
        </w:numPr>
      </w:pPr>
      <w:bookmarkStart w:id="8" w:name="_Toc41512429"/>
      <w:r>
        <w:lastRenderedPageBreak/>
        <w:t>Introduction</w:t>
      </w:r>
      <w:bookmarkEnd w:id="8"/>
    </w:p>
    <w:p w14:paraId="469B6A51" w14:textId="77777777" w:rsidR="00EF25F2" w:rsidRPr="00EF25F2" w:rsidRDefault="00EF25F2" w:rsidP="00526D20">
      <w:pPr>
        <w:spacing w:after="0"/>
      </w:pPr>
    </w:p>
    <w:p w14:paraId="4E3ACC1F" w14:textId="1A1704CB" w:rsidR="00D60F20" w:rsidRDefault="00D60F20" w:rsidP="00526D20">
      <w:pPr>
        <w:pStyle w:val="Heading2"/>
        <w:numPr>
          <w:ilvl w:val="1"/>
          <w:numId w:val="39"/>
        </w:numPr>
      </w:pPr>
      <w:bookmarkStart w:id="9" w:name="_Toc41512430"/>
      <w:r>
        <w:t>Purpose and Scope</w:t>
      </w:r>
      <w:bookmarkEnd w:id="9"/>
    </w:p>
    <w:p w14:paraId="001FB086" w14:textId="77777777" w:rsidR="00EF25F2" w:rsidRPr="00EF25F2" w:rsidRDefault="00EF25F2" w:rsidP="00526D20">
      <w:pPr>
        <w:spacing w:after="0"/>
      </w:pPr>
    </w:p>
    <w:p w14:paraId="1B5B8241" w14:textId="0229B55A" w:rsidR="00D60F20" w:rsidRDefault="00D60F20" w:rsidP="00A72716">
      <w:pPr>
        <w:spacing w:line="360" w:lineRule="auto"/>
        <w:jc w:val="both"/>
      </w:pPr>
      <w:r>
        <w:t xml:space="preserve">This document forms </w:t>
      </w:r>
      <w:r w:rsidR="005E32FC">
        <w:t xml:space="preserve">part of </w:t>
      </w:r>
      <w:r>
        <w:t xml:space="preserve">deliverable </w:t>
      </w:r>
      <w:r w:rsidR="005E32FC">
        <w:t>D-</w:t>
      </w:r>
      <w:r w:rsidR="003E1D3D">
        <w:t>60</w:t>
      </w:r>
      <w:r w:rsidR="005C2D10">
        <w:t xml:space="preserve"> of the</w:t>
      </w:r>
      <w:r w:rsidR="00AF67E5">
        <w:t xml:space="preserve"> European Space Agency</w:t>
      </w:r>
      <w:r w:rsidR="005C2D10">
        <w:t xml:space="preserve"> </w:t>
      </w:r>
      <w:r w:rsidR="00AF67E5">
        <w:t>(</w:t>
      </w:r>
      <w:r w:rsidR="005C2D10">
        <w:t>ESA</w:t>
      </w:r>
      <w:r w:rsidR="00AF67E5">
        <w:t>)</w:t>
      </w:r>
      <w:r w:rsidR="005C2D10">
        <w:t xml:space="preserve"> project</w:t>
      </w:r>
      <w:r w:rsidR="005F1CB3" w:rsidRPr="0A45E27C">
        <w:t xml:space="preserve"> </w:t>
      </w:r>
      <w:r w:rsidR="005C2D10" w:rsidRPr="0A45E27C">
        <w:t>‘</w:t>
      </w:r>
      <w:r w:rsidR="005F1CB3" w:rsidRPr="005F1CB3">
        <w:t>Fiducial Reference Measur</w:t>
      </w:r>
      <w:r w:rsidR="005F1CB3">
        <w:t>ements for Vegetation (FRM4</w:t>
      </w:r>
      <w:r w:rsidR="00C618EE">
        <w:t>VEG</w:t>
      </w:r>
      <w:r w:rsidR="005F1CB3" w:rsidRPr="0A45E27C">
        <w:t>)</w:t>
      </w:r>
      <w:r w:rsidR="005C2D10" w:rsidRPr="0A45E27C">
        <w:t>’</w:t>
      </w:r>
      <w:r w:rsidR="00F446D2">
        <w:t xml:space="preserve"> and it should be used as a guide to operating Analytical Spectral Devices (ASD) FieldSpec spectroradiometers.</w:t>
      </w:r>
      <w:r w:rsidR="00AA5282">
        <w:t xml:space="preserve"> </w:t>
      </w:r>
      <w:r w:rsidR="00C618EE">
        <w:t xml:space="preserve">Its purpose is to </w:t>
      </w:r>
      <w:r w:rsidR="005E32FC">
        <w:t xml:space="preserve">provide an instrument technical description, </w:t>
      </w:r>
      <w:r w:rsidR="00970C70">
        <w:t xml:space="preserve">together with information about </w:t>
      </w:r>
      <w:r w:rsidR="00CD6286">
        <w:t xml:space="preserve">maintenance and </w:t>
      </w:r>
      <w:r w:rsidR="005E32FC">
        <w:t xml:space="preserve">calibration history, </w:t>
      </w:r>
      <w:r w:rsidR="00BB525F">
        <w:t xml:space="preserve">pre-deployment uncertainties </w:t>
      </w:r>
      <w:r w:rsidR="000F5DE3">
        <w:t>estimates,</w:t>
      </w:r>
      <w:r w:rsidR="00BB525F">
        <w:t xml:space="preserve"> and steps required to achieve the FRM status.</w:t>
      </w:r>
    </w:p>
    <w:p w14:paraId="3D1F676A" w14:textId="77777777" w:rsidR="00B05D3B" w:rsidRPr="0068439A" w:rsidRDefault="00B05D3B" w:rsidP="00B05D3B">
      <w:pPr>
        <w:spacing w:line="360" w:lineRule="auto"/>
        <w:jc w:val="both"/>
      </w:pPr>
      <w:r w:rsidRPr="0068439A">
        <w:t>The document is organized into 7 key sections:</w:t>
      </w:r>
    </w:p>
    <w:p w14:paraId="78CF34C1" w14:textId="1A82247C" w:rsidR="00B05D3B" w:rsidRPr="0068439A" w:rsidRDefault="00B05D3B" w:rsidP="00B05D3B">
      <w:pPr>
        <w:pStyle w:val="ListParagraph"/>
        <w:numPr>
          <w:ilvl w:val="0"/>
          <w:numId w:val="38"/>
        </w:numPr>
        <w:spacing w:line="360" w:lineRule="auto"/>
        <w:jc w:val="both"/>
      </w:pPr>
      <w:r w:rsidRPr="0068439A">
        <w:rPr>
          <w:b/>
          <w:bCs/>
        </w:rPr>
        <w:t>Section 1</w:t>
      </w:r>
      <w:r w:rsidRPr="0068439A">
        <w:t xml:space="preserve"> provides a summary of the document</w:t>
      </w:r>
      <w:r w:rsidR="00497E5F">
        <w:t>.</w:t>
      </w:r>
    </w:p>
    <w:p w14:paraId="4027DBDB" w14:textId="67FB1E2A" w:rsidR="00B05D3B" w:rsidRPr="0068439A" w:rsidRDefault="00B05D3B" w:rsidP="00B05D3B">
      <w:pPr>
        <w:pStyle w:val="ListParagraph"/>
        <w:numPr>
          <w:ilvl w:val="0"/>
          <w:numId w:val="37"/>
        </w:numPr>
        <w:spacing w:line="360" w:lineRule="auto"/>
        <w:jc w:val="both"/>
      </w:pPr>
      <w:r w:rsidRPr="0068439A">
        <w:rPr>
          <w:b/>
          <w:bCs/>
        </w:rPr>
        <w:t>Section 2</w:t>
      </w:r>
      <w:r w:rsidRPr="0068439A">
        <w:t xml:space="preserve"> </w:t>
      </w:r>
      <w:r w:rsidR="00497E5F">
        <w:t>overviews the technical characteristics of the instrument together with a description of its</w:t>
      </w:r>
      <w:r w:rsidR="00962545">
        <w:t xml:space="preserve"> functioning.</w:t>
      </w:r>
    </w:p>
    <w:p w14:paraId="542A3141" w14:textId="43FF3AFE" w:rsidR="00B05D3B" w:rsidRPr="0068439A" w:rsidRDefault="00B05D3B" w:rsidP="00B05D3B">
      <w:pPr>
        <w:pStyle w:val="ListParagraph"/>
        <w:numPr>
          <w:ilvl w:val="0"/>
          <w:numId w:val="37"/>
        </w:numPr>
        <w:spacing w:line="360" w:lineRule="auto"/>
        <w:jc w:val="both"/>
        <w:rPr>
          <w:lang w:eastAsia="en-GB"/>
        </w:rPr>
      </w:pPr>
      <w:r w:rsidRPr="0068439A">
        <w:rPr>
          <w:b/>
          <w:bCs/>
        </w:rPr>
        <w:t>Section 3</w:t>
      </w:r>
      <w:r w:rsidRPr="0068439A">
        <w:t xml:space="preserve"> re</w:t>
      </w:r>
      <w:r w:rsidR="00F37484">
        <w:t>fers to</w:t>
      </w:r>
      <w:r w:rsidRPr="0068439A">
        <w:t xml:space="preserve"> </w:t>
      </w:r>
      <w:r w:rsidR="00E269FA">
        <w:t>the</w:t>
      </w:r>
      <w:r w:rsidR="00DF7111">
        <w:t xml:space="preserve"> pre-deployment</w:t>
      </w:r>
      <w:r w:rsidR="00E129CF">
        <w:t xml:space="preserve"> </w:t>
      </w:r>
      <w:r w:rsidR="00E269FA">
        <w:t xml:space="preserve">calibration </w:t>
      </w:r>
      <w:r w:rsidR="007203BB">
        <w:t>carried out</w:t>
      </w:r>
      <w:r w:rsidR="00E269FA">
        <w:t xml:space="preserve"> at the National Physical Laboratory (NPL).</w:t>
      </w:r>
    </w:p>
    <w:p w14:paraId="71B07C80" w14:textId="1EAC319B" w:rsidR="00B05D3B" w:rsidRPr="0068439A" w:rsidRDefault="00B05D3B" w:rsidP="00B05D3B">
      <w:pPr>
        <w:pStyle w:val="ListParagraph"/>
        <w:numPr>
          <w:ilvl w:val="0"/>
          <w:numId w:val="37"/>
        </w:numPr>
        <w:spacing w:line="360" w:lineRule="auto"/>
        <w:jc w:val="both"/>
      </w:pPr>
      <w:r w:rsidRPr="0068439A">
        <w:rPr>
          <w:b/>
          <w:bCs/>
        </w:rPr>
        <w:t>Section 4</w:t>
      </w:r>
      <w:r w:rsidRPr="0068439A">
        <w:t xml:space="preserve"> describes</w:t>
      </w:r>
      <w:r w:rsidR="00B43099">
        <w:t xml:space="preserve"> all the procedures that need to be followed when using the instruments, both in the field and during the data processing.</w:t>
      </w:r>
      <w:r w:rsidRPr="0068439A">
        <w:t xml:space="preserve"> </w:t>
      </w:r>
    </w:p>
    <w:p w14:paraId="1AA53E4D" w14:textId="450B0FEA" w:rsidR="00B05D3B" w:rsidRPr="0068439A" w:rsidRDefault="00B05D3B" w:rsidP="00B05D3B">
      <w:pPr>
        <w:pStyle w:val="ListParagraph"/>
        <w:numPr>
          <w:ilvl w:val="0"/>
          <w:numId w:val="37"/>
        </w:numPr>
        <w:spacing w:line="360" w:lineRule="auto"/>
        <w:jc w:val="both"/>
      </w:pPr>
      <w:r w:rsidRPr="0068439A">
        <w:rPr>
          <w:b/>
          <w:bCs/>
        </w:rPr>
        <w:t>Section 5</w:t>
      </w:r>
      <w:r w:rsidR="007E6A5D">
        <w:rPr>
          <w:b/>
          <w:bCs/>
        </w:rPr>
        <w:t xml:space="preserve"> </w:t>
      </w:r>
      <w:r w:rsidR="007E6A5D">
        <w:t>lists</w:t>
      </w:r>
      <w:r w:rsidR="006C7ACE">
        <w:t xml:space="preserve"> useful advice for care and storage of the instruments as provided by the manufacturer.</w:t>
      </w:r>
    </w:p>
    <w:p w14:paraId="5053D6EE" w14:textId="25F39C80" w:rsidR="00B05D3B" w:rsidRPr="0068439A" w:rsidRDefault="00B05D3B" w:rsidP="00B05D3B">
      <w:pPr>
        <w:pStyle w:val="ListParagraph"/>
        <w:numPr>
          <w:ilvl w:val="0"/>
          <w:numId w:val="37"/>
        </w:numPr>
        <w:spacing w:line="360" w:lineRule="auto"/>
        <w:jc w:val="both"/>
      </w:pPr>
      <w:r w:rsidRPr="0068439A">
        <w:rPr>
          <w:b/>
          <w:bCs/>
        </w:rPr>
        <w:t>Section 6</w:t>
      </w:r>
      <w:r w:rsidRPr="0068439A">
        <w:t xml:space="preserve"> </w:t>
      </w:r>
      <w:r w:rsidR="006C7ACE">
        <w:t>lists the reasons for and solutions to common problems with the use of the FieldSpec spectroradiometers.</w:t>
      </w:r>
    </w:p>
    <w:p w14:paraId="66FCE530" w14:textId="1B94B349" w:rsidR="00A850F7" w:rsidRDefault="00B05D3B" w:rsidP="00F446D2">
      <w:pPr>
        <w:pStyle w:val="ListParagraph"/>
        <w:numPr>
          <w:ilvl w:val="0"/>
          <w:numId w:val="37"/>
        </w:numPr>
        <w:spacing w:line="360" w:lineRule="auto"/>
        <w:jc w:val="both"/>
      </w:pPr>
      <w:r>
        <w:rPr>
          <w:b/>
          <w:bCs/>
        </w:rPr>
        <w:t xml:space="preserve">Appendix </w:t>
      </w:r>
      <w:r w:rsidR="004121C4">
        <w:rPr>
          <w:b/>
          <w:bCs/>
        </w:rPr>
        <w:t>A</w:t>
      </w:r>
      <w:r>
        <w:rPr>
          <w:b/>
          <w:bCs/>
        </w:rPr>
        <w:t xml:space="preserve">: </w:t>
      </w:r>
      <w:r>
        <w:t xml:space="preserve">provides </w:t>
      </w:r>
      <w:r w:rsidR="00087893">
        <w:t>the instrument</w:t>
      </w:r>
      <w:r w:rsidR="0020578B">
        <w:t xml:space="preserve"> </w:t>
      </w:r>
      <w:r w:rsidR="00087893">
        <w:t xml:space="preserve">calibration results </w:t>
      </w:r>
      <w:r w:rsidR="0020578B">
        <w:t xml:space="preserve">mentioned in </w:t>
      </w:r>
      <w:r w:rsidR="00DF7111">
        <w:t>Section 3</w:t>
      </w:r>
      <w:r w:rsidR="0020578B">
        <w:t xml:space="preserve">, together with the calibration </w:t>
      </w:r>
      <w:r w:rsidR="003B3E2D">
        <w:t xml:space="preserve">certificate </w:t>
      </w:r>
      <w:r w:rsidR="0020578B">
        <w:t>of the reference panel</w:t>
      </w:r>
      <w:r w:rsidR="003B3E2D">
        <w:t>.</w:t>
      </w:r>
    </w:p>
    <w:p w14:paraId="23E970A3" w14:textId="60833000" w:rsidR="003B3E2D" w:rsidRDefault="003B3E2D" w:rsidP="003B3E2D">
      <w:pPr>
        <w:spacing w:line="360" w:lineRule="auto"/>
        <w:jc w:val="both"/>
      </w:pPr>
    </w:p>
    <w:p w14:paraId="23D56245" w14:textId="4C27A49E" w:rsidR="003B3E2D" w:rsidRDefault="003B3E2D" w:rsidP="003B3E2D">
      <w:pPr>
        <w:spacing w:line="360" w:lineRule="auto"/>
        <w:jc w:val="both"/>
      </w:pPr>
    </w:p>
    <w:p w14:paraId="27E31A0A" w14:textId="4E6AC6E7" w:rsidR="003B3E2D" w:rsidRDefault="003B3E2D" w:rsidP="003B3E2D">
      <w:pPr>
        <w:spacing w:line="360" w:lineRule="auto"/>
        <w:jc w:val="both"/>
      </w:pPr>
    </w:p>
    <w:p w14:paraId="715D5A84" w14:textId="2566688D" w:rsidR="003B3E2D" w:rsidRDefault="003B3E2D" w:rsidP="003B3E2D">
      <w:pPr>
        <w:spacing w:line="360" w:lineRule="auto"/>
        <w:jc w:val="both"/>
      </w:pPr>
    </w:p>
    <w:p w14:paraId="64C5A098" w14:textId="0CAEC9FA" w:rsidR="003B3E2D" w:rsidRDefault="003B3E2D" w:rsidP="003B3E2D">
      <w:pPr>
        <w:spacing w:line="360" w:lineRule="auto"/>
        <w:jc w:val="both"/>
      </w:pPr>
    </w:p>
    <w:p w14:paraId="28873EBC" w14:textId="77777777" w:rsidR="003B3E2D" w:rsidRDefault="003B3E2D" w:rsidP="003B3E2D">
      <w:pPr>
        <w:spacing w:line="360" w:lineRule="auto"/>
        <w:jc w:val="both"/>
      </w:pPr>
    </w:p>
    <w:p w14:paraId="680C0120" w14:textId="1EFEBEA6" w:rsidR="00D60F20" w:rsidRDefault="00D60F20" w:rsidP="00D60F20"/>
    <w:p w14:paraId="2DE4BAC0" w14:textId="77777777" w:rsidR="00526D20" w:rsidRDefault="00526D20" w:rsidP="00D60F20"/>
    <w:p w14:paraId="6EF061D1" w14:textId="2A06D785" w:rsidR="11F35245" w:rsidRPr="00A264CB" w:rsidRDefault="005E32FC" w:rsidP="00A264CB">
      <w:pPr>
        <w:pStyle w:val="Heading1"/>
      </w:pPr>
      <w:bookmarkStart w:id="10" w:name="_Toc514748866"/>
      <w:bookmarkStart w:id="11" w:name="_Toc514853533"/>
      <w:bookmarkStart w:id="12" w:name="_Toc514853853"/>
      <w:bookmarkStart w:id="13" w:name="_Toc514853923"/>
      <w:bookmarkStart w:id="14" w:name="_Toc514853993"/>
      <w:bookmarkStart w:id="15" w:name="_Toc514854087"/>
      <w:bookmarkStart w:id="16" w:name="_Toc514854156"/>
      <w:bookmarkStart w:id="17" w:name="_Toc515216367"/>
      <w:bookmarkStart w:id="18" w:name="_Toc515217089"/>
      <w:bookmarkStart w:id="19" w:name="_Toc41512431"/>
      <w:bookmarkEnd w:id="10"/>
      <w:bookmarkEnd w:id="11"/>
      <w:bookmarkEnd w:id="12"/>
      <w:bookmarkEnd w:id="13"/>
      <w:bookmarkEnd w:id="14"/>
      <w:bookmarkEnd w:id="15"/>
      <w:bookmarkEnd w:id="16"/>
      <w:bookmarkEnd w:id="17"/>
      <w:bookmarkEnd w:id="18"/>
      <w:r w:rsidRPr="00A264CB">
        <w:lastRenderedPageBreak/>
        <w:t>Technical Description</w:t>
      </w:r>
      <w:bookmarkEnd w:id="19"/>
    </w:p>
    <w:p w14:paraId="77534720" w14:textId="77777777" w:rsidR="00EF25F2" w:rsidRPr="00EF25F2" w:rsidRDefault="00EF25F2" w:rsidP="00526D20">
      <w:pPr>
        <w:spacing w:after="0"/>
      </w:pPr>
    </w:p>
    <w:p w14:paraId="576A17AF" w14:textId="2F0C20AF" w:rsidR="005E32FC" w:rsidRDefault="005E32FC" w:rsidP="005E32FC">
      <w:pPr>
        <w:pStyle w:val="Heading2"/>
      </w:pPr>
      <w:bookmarkStart w:id="20" w:name="_Toc41512432"/>
      <w:r>
        <w:t>Overview</w:t>
      </w:r>
      <w:bookmarkEnd w:id="20"/>
    </w:p>
    <w:p w14:paraId="7F4EA46D" w14:textId="77777777" w:rsidR="00EF25F2" w:rsidRPr="00EF25F2" w:rsidRDefault="00EF25F2" w:rsidP="00526D20">
      <w:pPr>
        <w:spacing w:after="0"/>
      </w:pPr>
    </w:p>
    <w:p w14:paraId="42C33D98" w14:textId="23AB1A09" w:rsidR="00C61538" w:rsidRDefault="00366114" w:rsidP="00A72716">
      <w:pPr>
        <w:spacing w:line="360" w:lineRule="auto"/>
        <w:jc w:val="both"/>
      </w:pPr>
      <w:r>
        <w:t xml:space="preserve">The </w:t>
      </w:r>
      <w:r w:rsidR="00794625">
        <w:t>ASD FieldSpec instruments are</w:t>
      </w:r>
      <w:r>
        <w:t xml:space="preserve"> a</w:t>
      </w:r>
      <w:r w:rsidR="00794625">
        <w:t xml:space="preserve"> series of</w:t>
      </w:r>
      <w:r>
        <w:t xml:space="preserve"> portable spectroradiometer</w:t>
      </w:r>
      <w:r w:rsidR="00EE4E7A">
        <w:t>s</w:t>
      </w:r>
      <w:r>
        <w:t xml:space="preserve"> designed for measuring reflectance, transmittance, radiance and irradiance in the visible near-infrared (VNIR)</w:t>
      </w:r>
      <w:r w:rsidR="00EE4E7A">
        <w:t xml:space="preserve"> and shortwave-infrared (SWIR)</w:t>
      </w:r>
      <w:r>
        <w:t xml:space="preserve"> region of the electromagnetic spectrum</w:t>
      </w:r>
      <w:r w:rsidR="005F4904">
        <w:t xml:space="preserve">. </w:t>
      </w:r>
      <w:r w:rsidR="008B4BD5">
        <w:rPr>
          <w:lang w:eastAsia="en-GB"/>
        </w:rPr>
        <w:t>In its most basic configuration, the spectroradiometer views and detects the form of radiant energy defined as radiance.</w:t>
      </w:r>
    </w:p>
    <w:p w14:paraId="781C5EA2" w14:textId="0FD5003A" w:rsidR="00EF25F2" w:rsidRDefault="0044777A" w:rsidP="00A72716">
      <w:pPr>
        <w:spacing w:line="360" w:lineRule="auto"/>
        <w:jc w:val="both"/>
      </w:pPr>
      <w:r>
        <w:t>T</w:t>
      </w:r>
      <w:r w:rsidR="00CC282F">
        <w:t xml:space="preserve">echnical </w:t>
      </w:r>
      <w:r>
        <w:t xml:space="preserve">characteristics of </w:t>
      </w:r>
      <w:r w:rsidR="00EF25F2">
        <w:t xml:space="preserve">the </w:t>
      </w:r>
      <w:r w:rsidR="00794625">
        <w:t>FieldSpec 4</w:t>
      </w:r>
      <w:r w:rsidR="00CC282F">
        <w:t xml:space="preserve"> </w:t>
      </w:r>
      <w:r w:rsidR="00F70195">
        <w:t xml:space="preserve">Standard-Res </w:t>
      </w:r>
      <w:r w:rsidR="00CC282F">
        <w:t>provided by the manufacturer</w:t>
      </w:r>
      <w:r w:rsidR="009C1CF1">
        <w:t xml:space="preserve"> </w:t>
      </w:r>
      <w:r w:rsidR="00EE4E7A">
        <w:t xml:space="preserve">are </w:t>
      </w:r>
      <w:r>
        <w:t xml:space="preserve">detailed in </w:t>
      </w:r>
      <w:r>
        <w:fldChar w:fldCharType="begin"/>
      </w:r>
      <w:r>
        <w:instrText xml:space="preserve"> REF _Ref522978247 \h </w:instrText>
      </w:r>
      <w:r w:rsidR="00A72716">
        <w:instrText xml:space="preserve"> \* MERGEFORMAT </w:instrText>
      </w:r>
      <w:r>
        <w:fldChar w:fldCharType="separate"/>
      </w:r>
      <w:r>
        <w:t xml:space="preserve">Table </w:t>
      </w:r>
      <w:r>
        <w:rPr>
          <w:noProof/>
        </w:rPr>
        <w:t>1</w:t>
      </w:r>
      <w:r>
        <w:fldChar w:fldCharType="end"/>
      </w:r>
      <w:r>
        <w:t>.</w:t>
      </w:r>
    </w:p>
    <w:p w14:paraId="797671CE" w14:textId="77777777" w:rsidR="00526D20" w:rsidRDefault="00526D20" w:rsidP="00526D20">
      <w:pPr>
        <w:spacing w:after="0" w:line="360" w:lineRule="auto"/>
        <w:jc w:val="both"/>
      </w:pPr>
    </w:p>
    <w:p w14:paraId="35E4B448" w14:textId="3093FE2C" w:rsidR="0044777A" w:rsidRDefault="0044777A" w:rsidP="0044777A">
      <w:pPr>
        <w:pStyle w:val="Caption"/>
        <w:keepNext/>
        <w:jc w:val="center"/>
      </w:pPr>
      <w:bookmarkStart w:id="21" w:name="_Ref522978247"/>
      <w:bookmarkStart w:id="22" w:name="_Toc41512449"/>
      <w:r>
        <w:t xml:space="preserve">Table </w:t>
      </w:r>
      <w:r w:rsidR="005F4904">
        <w:rPr>
          <w:noProof/>
        </w:rPr>
        <w:fldChar w:fldCharType="begin"/>
      </w:r>
      <w:r w:rsidR="005F4904">
        <w:rPr>
          <w:noProof/>
        </w:rPr>
        <w:instrText xml:space="preserve"> SEQ Table \* ARABIC </w:instrText>
      </w:r>
      <w:r w:rsidR="005F4904">
        <w:rPr>
          <w:noProof/>
        </w:rPr>
        <w:fldChar w:fldCharType="separate"/>
      </w:r>
      <w:r w:rsidR="00F56AE2">
        <w:rPr>
          <w:noProof/>
        </w:rPr>
        <w:t>1</w:t>
      </w:r>
      <w:r w:rsidR="005F4904">
        <w:rPr>
          <w:noProof/>
        </w:rPr>
        <w:fldChar w:fldCharType="end"/>
      </w:r>
      <w:bookmarkEnd w:id="21"/>
      <w:r>
        <w:t xml:space="preserve">: Technical characteristics of the </w:t>
      </w:r>
      <w:r w:rsidR="00794625">
        <w:t>ASD</w:t>
      </w:r>
      <w:r w:rsidR="00366114">
        <w:t xml:space="preserve"> FieldSpec </w:t>
      </w:r>
      <w:r w:rsidR="00794625">
        <w:t>4</w:t>
      </w:r>
      <w:r w:rsidR="00802477">
        <w:t xml:space="preserve"> Standard-Res</w:t>
      </w:r>
      <w:r w:rsidR="00366114">
        <w:t xml:space="preserve"> spectroradiometer</w:t>
      </w:r>
      <w:r w:rsidR="00F70195">
        <w:t xml:space="preserve"> </w:t>
      </w:r>
      <w:r w:rsidR="00F70195">
        <w:fldChar w:fldCharType="begin" w:fldLock="1"/>
      </w:r>
      <w:r w:rsidR="00F70195">
        <w:instrText>ADDIN CSL_CITATION {"citationItems":[{"id":"ITEM-1","itemData":{"URL":"https://www.malvernpanalytical.com/en/products/product-range/asd-range/fieldspec-range/fieldspec-4-standard-res-spectroradiometer/index.html","accessed":{"date-parts":[["2018","8","24"]]},"author":[{"dropping-particle":"","family":"Malvern Panalytical","given":"","non-dropping-particle":"","parse-names":false,"suffix":""}],"id":"ITEM-1","issued":{"date-parts":[["0"]]},"note":"Available from: https://www.malvernpanalytical.com/en/products/product-range/asd-range/fieldspec-range/fieldspec-4-standard-res-spectroradiometer/index.html [accessed 24/08/2018].","title":"ASD FieldSpec 4 Standard-Res Spectroradiometer","type":"webpage"},"uris":["http://www.mendeley.com/documents/?uuid=390d7fec-1347-4fac-ab08-393455ea26ec"]}],"mendeley":{"formattedCitation":"[1]","plainTextFormattedCitation":"[1]"},"properties":{"noteIndex":0},"schema":"https://github.com/citation-style-language/schema/raw/master/csl-citation.json"}</w:instrText>
      </w:r>
      <w:r w:rsidR="00F70195">
        <w:fldChar w:fldCharType="separate"/>
      </w:r>
      <w:r w:rsidR="00F70195" w:rsidRPr="00F70195">
        <w:rPr>
          <w:i w:val="0"/>
          <w:noProof/>
        </w:rPr>
        <w:t>[1]</w:t>
      </w:r>
      <w:r w:rsidR="00F70195">
        <w:fldChar w:fldCharType="end"/>
      </w:r>
      <w:r w:rsidR="00C0767B">
        <w:t>.</w:t>
      </w:r>
      <w:bookmarkEnd w:id="22"/>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2"/>
        <w:gridCol w:w="6984"/>
      </w:tblGrid>
      <w:tr w:rsidR="00B72CBC" w14:paraId="68274B19" w14:textId="77777777" w:rsidTr="00B72CBC">
        <w:tc>
          <w:tcPr>
            <w:tcW w:w="0" w:type="auto"/>
            <w:tcBorders>
              <w:top w:val="single" w:sz="4" w:space="0" w:color="auto"/>
              <w:bottom w:val="single" w:sz="4" w:space="0" w:color="auto"/>
            </w:tcBorders>
          </w:tcPr>
          <w:p w14:paraId="55DE50ED" w14:textId="2D5510DE" w:rsidR="00C50AE7" w:rsidRPr="003B3E2D" w:rsidRDefault="00C50AE7" w:rsidP="00465DF7">
            <w:pPr>
              <w:jc w:val="both"/>
              <w:rPr>
                <w:b/>
                <w:bCs/>
              </w:rPr>
            </w:pPr>
            <w:r w:rsidRPr="003B3E2D">
              <w:rPr>
                <w:b/>
                <w:bCs/>
              </w:rPr>
              <w:t>Characteristic</w:t>
            </w:r>
          </w:p>
        </w:tc>
        <w:tc>
          <w:tcPr>
            <w:tcW w:w="0" w:type="auto"/>
            <w:tcBorders>
              <w:top w:val="single" w:sz="4" w:space="0" w:color="auto"/>
              <w:bottom w:val="single" w:sz="4" w:space="0" w:color="auto"/>
            </w:tcBorders>
          </w:tcPr>
          <w:p w14:paraId="4CD37B20" w14:textId="1354C480" w:rsidR="00C50AE7" w:rsidRPr="003B3E2D" w:rsidRDefault="00C50AE7" w:rsidP="00465DF7">
            <w:pPr>
              <w:jc w:val="both"/>
              <w:rPr>
                <w:b/>
                <w:bCs/>
              </w:rPr>
            </w:pPr>
            <w:r w:rsidRPr="003B3E2D">
              <w:rPr>
                <w:b/>
                <w:bCs/>
              </w:rPr>
              <w:t>Details</w:t>
            </w:r>
          </w:p>
        </w:tc>
      </w:tr>
      <w:tr w:rsidR="00B72CBC" w14:paraId="4D9BDB49" w14:textId="77777777" w:rsidTr="00B72CBC">
        <w:tc>
          <w:tcPr>
            <w:tcW w:w="0" w:type="auto"/>
            <w:tcBorders>
              <w:top w:val="single" w:sz="4" w:space="0" w:color="auto"/>
            </w:tcBorders>
          </w:tcPr>
          <w:p w14:paraId="655ED808" w14:textId="4735C916" w:rsidR="00C50AE7" w:rsidRDefault="00B72CBC" w:rsidP="00B72CBC">
            <w:r>
              <w:t>Spectral range</w:t>
            </w:r>
          </w:p>
        </w:tc>
        <w:tc>
          <w:tcPr>
            <w:tcW w:w="0" w:type="auto"/>
            <w:tcBorders>
              <w:top w:val="single" w:sz="4" w:space="0" w:color="auto"/>
            </w:tcBorders>
          </w:tcPr>
          <w:p w14:paraId="02929CF4" w14:textId="662059B8" w:rsidR="00C50AE7" w:rsidRDefault="007107BA" w:rsidP="0044777A">
            <w:pPr>
              <w:jc w:val="both"/>
            </w:pPr>
            <w:r>
              <w:t>350 nm to 2500 nm</w:t>
            </w:r>
          </w:p>
        </w:tc>
      </w:tr>
      <w:tr w:rsidR="00B72CBC" w14:paraId="2BECF043" w14:textId="77777777" w:rsidTr="00B72CBC">
        <w:tc>
          <w:tcPr>
            <w:tcW w:w="0" w:type="auto"/>
          </w:tcPr>
          <w:p w14:paraId="6033B4ED" w14:textId="21A60CB5" w:rsidR="00C50AE7" w:rsidRDefault="007107BA" w:rsidP="00B72CBC">
            <w:r>
              <w:t>Resolution</w:t>
            </w:r>
          </w:p>
        </w:tc>
        <w:tc>
          <w:tcPr>
            <w:tcW w:w="0" w:type="auto"/>
          </w:tcPr>
          <w:p w14:paraId="78F0BF32" w14:textId="77777777" w:rsidR="00B72CBC" w:rsidRDefault="00B72CBC" w:rsidP="0044777A">
            <w:pPr>
              <w:jc w:val="both"/>
            </w:pPr>
            <w:r>
              <w:t>3 nm @ 700 nm</w:t>
            </w:r>
          </w:p>
          <w:p w14:paraId="3AB0CE73" w14:textId="79602823" w:rsidR="007107BA" w:rsidRPr="00C50AE7" w:rsidRDefault="007107BA" w:rsidP="0044777A">
            <w:pPr>
              <w:jc w:val="both"/>
            </w:pPr>
            <w:r>
              <w:t>10 nm @ 1400/2100 nm</w:t>
            </w:r>
          </w:p>
        </w:tc>
      </w:tr>
      <w:tr w:rsidR="00B72CBC" w14:paraId="3274565E" w14:textId="77777777" w:rsidTr="00B72CBC">
        <w:tc>
          <w:tcPr>
            <w:tcW w:w="0" w:type="auto"/>
          </w:tcPr>
          <w:p w14:paraId="42AE408A" w14:textId="661D97ED" w:rsidR="00947934" w:rsidRDefault="00947934" w:rsidP="00B72CBC">
            <w:r>
              <w:t>Spectral sampling (bandwidth)</w:t>
            </w:r>
          </w:p>
        </w:tc>
        <w:tc>
          <w:tcPr>
            <w:tcW w:w="0" w:type="auto"/>
          </w:tcPr>
          <w:p w14:paraId="69DA05B0" w14:textId="775D2452" w:rsidR="00947934" w:rsidRDefault="00947934" w:rsidP="0044777A">
            <w:pPr>
              <w:jc w:val="both"/>
            </w:pPr>
            <w:r>
              <w:t>1.4 nm @ 350 nm to 1000 nm</w:t>
            </w:r>
          </w:p>
          <w:p w14:paraId="31EED529" w14:textId="22A4B9CB" w:rsidR="00947934" w:rsidRDefault="00947934" w:rsidP="0044777A">
            <w:pPr>
              <w:jc w:val="both"/>
            </w:pPr>
            <w:r>
              <w:t>1.1 nm @ 1001 nm to 2500 nm</w:t>
            </w:r>
          </w:p>
        </w:tc>
      </w:tr>
      <w:tr w:rsidR="00B72CBC" w14:paraId="7CFC4429" w14:textId="77777777" w:rsidTr="00B72CBC">
        <w:tc>
          <w:tcPr>
            <w:tcW w:w="0" w:type="auto"/>
          </w:tcPr>
          <w:p w14:paraId="28DEAC52" w14:textId="6139FD63" w:rsidR="00C50AE7" w:rsidRDefault="007107BA" w:rsidP="00B72CBC">
            <w:r>
              <w:t>Scanning time</w:t>
            </w:r>
          </w:p>
        </w:tc>
        <w:tc>
          <w:tcPr>
            <w:tcW w:w="0" w:type="auto"/>
          </w:tcPr>
          <w:p w14:paraId="018596F1" w14:textId="10697D39" w:rsidR="00C50AE7" w:rsidRDefault="007107BA" w:rsidP="00465DF7">
            <w:pPr>
              <w:jc w:val="both"/>
            </w:pPr>
            <w:r>
              <w:t>100 milliseconds</w:t>
            </w:r>
          </w:p>
        </w:tc>
      </w:tr>
      <w:tr w:rsidR="00B72CBC" w14:paraId="7C7B28AF" w14:textId="77777777" w:rsidTr="00B72CBC">
        <w:tc>
          <w:tcPr>
            <w:tcW w:w="0" w:type="auto"/>
          </w:tcPr>
          <w:p w14:paraId="12C990B9" w14:textId="6DE8EB99" w:rsidR="00B72CBC" w:rsidRDefault="00B72CBC" w:rsidP="00B72CBC">
            <w:r>
              <w:t>Stray light specification</w:t>
            </w:r>
          </w:p>
        </w:tc>
        <w:tc>
          <w:tcPr>
            <w:tcW w:w="0" w:type="auto"/>
          </w:tcPr>
          <w:p w14:paraId="59C1D7A8" w14:textId="7B4AB17B" w:rsidR="00B72CBC" w:rsidRDefault="00B72CBC" w:rsidP="00B72CBC">
            <w:pPr>
              <w:jc w:val="both"/>
            </w:pPr>
            <w:r w:rsidRPr="00B72CBC">
              <w:t>VNIR</w:t>
            </w:r>
            <w:r>
              <w:t>:</w:t>
            </w:r>
            <w:r w:rsidRPr="00B72CBC">
              <w:t xml:space="preserve"> 0.02%</w:t>
            </w:r>
            <w:r>
              <w:t xml:space="preserve">, </w:t>
            </w:r>
            <w:r w:rsidRPr="00B72CBC">
              <w:t>SWIR 1 &amp; 2</w:t>
            </w:r>
            <w:r>
              <w:t>:</w:t>
            </w:r>
            <w:r w:rsidRPr="00B72CBC">
              <w:t xml:space="preserve"> 0.01%</w:t>
            </w:r>
          </w:p>
        </w:tc>
      </w:tr>
      <w:tr w:rsidR="00B72CBC" w14:paraId="68FC248F" w14:textId="77777777" w:rsidTr="00B72CBC">
        <w:tc>
          <w:tcPr>
            <w:tcW w:w="0" w:type="auto"/>
          </w:tcPr>
          <w:p w14:paraId="3142FBBA" w14:textId="3372686F" w:rsidR="00B72CBC" w:rsidRDefault="00B72CBC" w:rsidP="00B72CBC">
            <w:r>
              <w:t>Wavelength reproducibility</w:t>
            </w:r>
          </w:p>
        </w:tc>
        <w:tc>
          <w:tcPr>
            <w:tcW w:w="0" w:type="auto"/>
          </w:tcPr>
          <w:p w14:paraId="71BFDFDD" w14:textId="1C1397E7" w:rsidR="00B72CBC" w:rsidRDefault="00B72CBC" w:rsidP="00B72CBC">
            <w:pPr>
              <w:jc w:val="both"/>
            </w:pPr>
            <w:r>
              <w:t>0.1 nm</w:t>
            </w:r>
          </w:p>
        </w:tc>
      </w:tr>
      <w:tr w:rsidR="00B72CBC" w14:paraId="5A83635B" w14:textId="77777777" w:rsidTr="00B72CBC">
        <w:tc>
          <w:tcPr>
            <w:tcW w:w="0" w:type="auto"/>
          </w:tcPr>
          <w:p w14:paraId="2C1364C8" w14:textId="13DD3A49" w:rsidR="00B72CBC" w:rsidRDefault="00B72CBC" w:rsidP="00B72CBC">
            <w:r>
              <w:t>Wavelength accuracy</w:t>
            </w:r>
          </w:p>
        </w:tc>
        <w:tc>
          <w:tcPr>
            <w:tcW w:w="0" w:type="auto"/>
          </w:tcPr>
          <w:p w14:paraId="7F0E1688" w14:textId="208508F8" w:rsidR="00B72CBC" w:rsidRDefault="00B72CBC" w:rsidP="00B72CBC">
            <w:pPr>
              <w:jc w:val="both"/>
            </w:pPr>
            <w:r>
              <w:t>0.5 nm</w:t>
            </w:r>
          </w:p>
        </w:tc>
      </w:tr>
      <w:tr w:rsidR="00B72CBC" w14:paraId="6E320DAC" w14:textId="77777777" w:rsidTr="00B72CBC">
        <w:tc>
          <w:tcPr>
            <w:tcW w:w="0" w:type="auto"/>
          </w:tcPr>
          <w:p w14:paraId="7D876EF3" w14:textId="110DC194" w:rsidR="00B72CBC" w:rsidRDefault="00B72CBC" w:rsidP="00B72CBC">
            <w:r>
              <w:t>Maximum radiance</w:t>
            </w:r>
          </w:p>
        </w:tc>
        <w:tc>
          <w:tcPr>
            <w:tcW w:w="0" w:type="auto"/>
          </w:tcPr>
          <w:p w14:paraId="4FB858C3" w14:textId="0C998295" w:rsidR="00B72CBC" w:rsidRDefault="00B72CBC" w:rsidP="00B72CBC">
            <w:pPr>
              <w:jc w:val="both"/>
            </w:pPr>
            <w:r>
              <w:t>VNIR: 2 x solar, SWIR: 10 x solar</w:t>
            </w:r>
          </w:p>
        </w:tc>
      </w:tr>
      <w:tr w:rsidR="00B72CBC" w14:paraId="36C43BD8" w14:textId="77777777" w:rsidTr="00B72CBC">
        <w:tc>
          <w:tcPr>
            <w:tcW w:w="0" w:type="auto"/>
          </w:tcPr>
          <w:p w14:paraId="61B7724A" w14:textId="6F5E7EE4" w:rsidR="00B72CBC" w:rsidRDefault="00B72CBC" w:rsidP="00B72CBC">
            <w:r>
              <w:t>Channels</w:t>
            </w:r>
          </w:p>
        </w:tc>
        <w:tc>
          <w:tcPr>
            <w:tcW w:w="0" w:type="auto"/>
          </w:tcPr>
          <w:p w14:paraId="55A85B52" w14:textId="21F2226A" w:rsidR="00B72CBC" w:rsidRDefault="00B72CBC" w:rsidP="00B72CBC">
            <w:pPr>
              <w:jc w:val="both"/>
            </w:pPr>
            <w:r>
              <w:t>2151</w:t>
            </w:r>
          </w:p>
        </w:tc>
      </w:tr>
      <w:tr w:rsidR="00B72CBC" w14:paraId="0EDBA8DB" w14:textId="77777777" w:rsidTr="00B72CBC">
        <w:tc>
          <w:tcPr>
            <w:tcW w:w="0" w:type="auto"/>
          </w:tcPr>
          <w:p w14:paraId="114381B7" w14:textId="007B6E06" w:rsidR="00B72CBC" w:rsidRDefault="00B72CBC" w:rsidP="00B72CBC">
            <w:r>
              <w:t>Detectors</w:t>
            </w:r>
          </w:p>
        </w:tc>
        <w:tc>
          <w:tcPr>
            <w:tcW w:w="0" w:type="auto"/>
          </w:tcPr>
          <w:p w14:paraId="65D3F144" w14:textId="6535A76A" w:rsidR="00B72CBC" w:rsidRDefault="00B72CBC" w:rsidP="00B72CBC">
            <w:pPr>
              <w:jc w:val="both"/>
            </w:pPr>
            <w:r>
              <w:t>VNIR (350 nm to 1000 nm): 512 element silicone array, SWIR 1 (1001 nm to 1800 nm) and SWIR 2 (1801 to 2500 nm): graded index indium gallium arsenide (InGaAs) photodiode, two stage thermoelectric (TE) cooled</w:t>
            </w:r>
          </w:p>
        </w:tc>
      </w:tr>
      <w:tr w:rsidR="00B72CBC" w14:paraId="2DF6AA7D" w14:textId="77777777" w:rsidTr="00B72CBC">
        <w:tc>
          <w:tcPr>
            <w:tcW w:w="0" w:type="auto"/>
          </w:tcPr>
          <w:p w14:paraId="730B5484" w14:textId="4B13AED7" w:rsidR="00B72CBC" w:rsidRDefault="00B72CBC" w:rsidP="00B72CBC">
            <w:r>
              <w:t>Input</w:t>
            </w:r>
          </w:p>
        </w:tc>
        <w:tc>
          <w:tcPr>
            <w:tcW w:w="0" w:type="auto"/>
          </w:tcPr>
          <w:p w14:paraId="14B63AB3" w14:textId="52152B29" w:rsidR="00B72CBC" w:rsidRDefault="008034FE" w:rsidP="008034FE">
            <w:pPr>
              <w:jc w:val="both"/>
            </w:pPr>
            <w:r>
              <w:t>1.5 m fibre optic, 25° field-of-</w:t>
            </w:r>
            <w:r w:rsidR="00B72CBC">
              <w:t>view</w:t>
            </w:r>
            <w:r>
              <w:t xml:space="preserve"> (FOV);</w:t>
            </w:r>
            <w:r w:rsidR="00B72CBC">
              <w:t xml:space="preserve"> optional narrower </w:t>
            </w:r>
            <w:r>
              <w:t>FOV</w:t>
            </w:r>
            <w:r w:rsidR="00B72CBC">
              <w:t xml:space="preserve"> fore-optics available</w:t>
            </w:r>
          </w:p>
        </w:tc>
      </w:tr>
      <w:tr w:rsidR="00B72CBC" w14:paraId="6FEBE6E5" w14:textId="77777777" w:rsidTr="00B72CBC">
        <w:tc>
          <w:tcPr>
            <w:tcW w:w="0" w:type="auto"/>
          </w:tcPr>
          <w:p w14:paraId="5BE9FFDB" w14:textId="6D854339" w:rsidR="00B72CBC" w:rsidRDefault="00B72CBC" w:rsidP="00B72CBC">
            <w:r>
              <w:t>Noise Equivalent Radiance (NEdL)</w:t>
            </w:r>
          </w:p>
        </w:tc>
        <w:tc>
          <w:tcPr>
            <w:tcW w:w="0" w:type="auto"/>
          </w:tcPr>
          <w:p w14:paraId="3B68CAB5" w14:textId="77777777" w:rsidR="00B72CBC" w:rsidRPr="00B72CBC" w:rsidRDefault="00B72CBC" w:rsidP="00B72CBC">
            <w:pPr>
              <w:jc w:val="both"/>
            </w:pPr>
            <w:r w:rsidRPr="00B72CBC">
              <w:t>VNIR: 1.0 x 10</w:t>
            </w:r>
            <w:r w:rsidRPr="00B72CBC">
              <w:rPr>
                <w:vertAlign w:val="superscript"/>
              </w:rPr>
              <w:t>-9</w:t>
            </w:r>
            <w:r w:rsidRPr="00B72CBC">
              <w:t xml:space="preserve"> W cm</w:t>
            </w:r>
            <w:r w:rsidRPr="00B72CBC">
              <w:rPr>
                <w:vertAlign w:val="superscript"/>
              </w:rPr>
              <w:t>-2</w:t>
            </w:r>
            <w:r w:rsidRPr="00B72CBC">
              <w:t xml:space="preserve"> nm</w:t>
            </w:r>
            <w:r w:rsidRPr="00B72CBC">
              <w:rPr>
                <w:vertAlign w:val="superscript"/>
              </w:rPr>
              <w:t>-1</w:t>
            </w:r>
            <w:r w:rsidRPr="00B72CBC">
              <w:t xml:space="preserve"> sr</w:t>
            </w:r>
            <w:r w:rsidRPr="00B72CBC">
              <w:rPr>
                <w:vertAlign w:val="superscript"/>
              </w:rPr>
              <w:t>-1</w:t>
            </w:r>
            <w:r w:rsidRPr="00B72CBC">
              <w:t xml:space="preserve"> @ 700 nm</w:t>
            </w:r>
          </w:p>
          <w:p w14:paraId="3E3548A3" w14:textId="2097475E" w:rsidR="00B72CBC" w:rsidRPr="00B72CBC" w:rsidRDefault="00B72CBC" w:rsidP="00B72CBC">
            <w:pPr>
              <w:jc w:val="both"/>
            </w:pPr>
            <w:r w:rsidRPr="00B72CBC">
              <w:t>SWIR 1</w:t>
            </w:r>
            <w:r>
              <w:t>: 1.2</w:t>
            </w:r>
            <w:r w:rsidRPr="00B72CBC">
              <w:t xml:space="preserve"> x 10</w:t>
            </w:r>
            <w:r w:rsidRPr="00B72CBC">
              <w:rPr>
                <w:vertAlign w:val="superscript"/>
              </w:rPr>
              <w:t>-9</w:t>
            </w:r>
            <w:r w:rsidRPr="00B72CBC">
              <w:t xml:space="preserve"> W cm</w:t>
            </w:r>
            <w:r w:rsidRPr="00B72CBC">
              <w:rPr>
                <w:vertAlign w:val="superscript"/>
              </w:rPr>
              <w:t>-2</w:t>
            </w:r>
            <w:r w:rsidRPr="00B72CBC">
              <w:t xml:space="preserve"> nm</w:t>
            </w:r>
            <w:r w:rsidRPr="00B72CBC">
              <w:rPr>
                <w:vertAlign w:val="superscript"/>
              </w:rPr>
              <w:t>-1</w:t>
            </w:r>
            <w:r w:rsidRPr="00B72CBC">
              <w:t xml:space="preserve"> sr</w:t>
            </w:r>
            <w:r w:rsidRPr="00B72CBC">
              <w:rPr>
                <w:vertAlign w:val="superscript"/>
              </w:rPr>
              <w:t>-1</w:t>
            </w:r>
            <w:r w:rsidRPr="00B72CBC">
              <w:t xml:space="preserve"> @ 1400 nm</w:t>
            </w:r>
          </w:p>
          <w:p w14:paraId="3B095418" w14:textId="03EE28EB" w:rsidR="00B72CBC" w:rsidRDefault="00B72CBC" w:rsidP="00B72CBC">
            <w:pPr>
              <w:jc w:val="both"/>
            </w:pPr>
            <w:r w:rsidRPr="00B72CBC">
              <w:t>SWIR 2</w:t>
            </w:r>
            <w:r>
              <w:t>: 1.9</w:t>
            </w:r>
            <w:r w:rsidRPr="00B72CBC">
              <w:t xml:space="preserve"> x 10</w:t>
            </w:r>
            <w:r w:rsidRPr="00B72CBC">
              <w:rPr>
                <w:vertAlign w:val="superscript"/>
              </w:rPr>
              <w:t>-9</w:t>
            </w:r>
            <w:r w:rsidRPr="00B72CBC">
              <w:t xml:space="preserve"> W cm</w:t>
            </w:r>
            <w:r w:rsidRPr="00B72CBC">
              <w:rPr>
                <w:vertAlign w:val="superscript"/>
              </w:rPr>
              <w:t>-2</w:t>
            </w:r>
            <w:r w:rsidRPr="00B72CBC">
              <w:t xml:space="preserve"> nm</w:t>
            </w:r>
            <w:r w:rsidRPr="00B72CBC">
              <w:rPr>
                <w:vertAlign w:val="superscript"/>
              </w:rPr>
              <w:t>-1</w:t>
            </w:r>
            <w:r w:rsidRPr="00B72CBC">
              <w:t xml:space="preserve"> sr</w:t>
            </w:r>
            <w:r w:rsidRPr="00B72CBC">
              <w:rPr>
                <w:vertAlign w:val="superscript"/>
              </w:rPr>
              <w:t>-1</w:t>
            </w:r>
            <w:r w:rsidRPr="00B72CBC">
              <w:t xml:space="preserve"> @ 2100 nm</w:t>
            </w:r>
          </w:p>
        </w:tc>
      </w:tr>
      <w:tr w:rsidR="00B72CBC" w14:paraId="02051560" w14:textId="77777777" w:rsidTr="00B72CBC">
        <w:tc>
          <w:tcPr>
            <w:tcW w:w="0" w:type="auto"/>
          </w:tcPr>
          <w:p w14:paraId="6B1E7EF6" w14:textId="223E4FC1" w:rsidR="00B72CBC" w:rsidRDefault="00B72CBC" w:rsidP="00B72CBC">
            <w:r>
              <w:t>Weight</w:t>
            </w:r>
          </w:p>
        </w:tc>
        <w:tc>
          <w:tcPr>
            <w:tcW w:w="0" w:type="auto"/>
          </w:tcPr>
          <w:p w14:paraId="0BF99CE8" w14:textId="4B865D87" w:rsidR="00B72CBC" w:rsidRPr="00B72CBC" w:rsidRDefault="00B72CBC" w:rsidP="00B72CBC">
            <w:pPr>
              <w:jc w:val="both"/>
            </w:pPr>
            <w:r>
              <w:t>5.44 kg (12 lbs)</w:t>
            </w:r>
          </w:p>
        </w:tc>
      </w:tr>
      <w:tr w:rsidR="00B72CBC" w14:paraId="6B5A7EB2" w14:textId="77777777" w:rsidTr="00B72CBC">
        <w:tc>
          <w:tcPr>
            <w:tcW w:w="0" w:type="auto"/>
          </w:tcPr>
          <w:p w14:paraId="3B0165EF" w14:textId="72F9490E" w:rsidR="00B72CBC" w:rsidRDefault="00B72CBC" w:rsidP="00B72CBC">
            <w:r>
              <w:t>Calibrations</w:t>
            </w:r>
          </w:p>
        </w:tc>
        <w:tc>
          <w:tcPr>
            <w:tcW w:w="0" w:type="auto"/>
          </w:tcPr>
          <w:p w14:paraId="3FB05931" w14:textId="1D3C4F9B" w:rsidR="00B72CBC" w:rsidRDefault="00B72CBC" w:rsidP="00B72CBC">
            <w:pPr>
              <w:jc w:val="both"/>
            </w:pPr>
            <w:r>
              <w:t>National Institute of Standard and Technology (NIST) traceable wavelength, absolute reflectance, radiance, irradiance calibrations</w:t>
            </w:r>
          </w:p>
        </w:tc>
      </w:tr>
      <w:tr w:rsidR="00B72CBC" w14:paraId="51767E3B" w14:textId="77777777" w:rsidTr="00B72CBC">
        <w:tc>
          <w:tcPr>
            <w:tcW w:w="0" w:type="auto"/>
          </w:tcPr>
          <w:p w14:paraId="6A1D8253" w14:textId="128FEB58" w:rsidR="00B72CBC" w:rsidRDefault="00B72CBC" w:rsidP="00B72CBC">
            <w:r>
              <w:t>Computer</w:t>
            </w:r>
          </w:p>
        </w:tc>
        <w:tc>
          <w:tcPr>
            <w:tcW w:w="0" w:type="auto"/>
          </w:tcPr>
          <w:p w14:paraId="091DA603" w14:textId="14B82323" w:rsidR="00B72CBC" w:rsidRDefault="00B72CBC" w:rsidP="00B72CBC">
            <w:pPr>
              <w:jc w:val="both"/>
            </w:pPr>
            <w:r>
              <w:t>Windows 7 64-bit laptop (instrument controller)</w:t>
            </w:r>
          </w:p>
        </w:tc>
      </w:tr>
    </w:tbl>
    <w:p w14:paraId="7E1858FC" w14:textId="311F230F" w:rsidR="005263C4" w:rsidRDefault="005263C4" w:rsidP="00526D20">
      <w:pPr>
        <w:spacing w:after="0"/>
        <w:jc w:val="both"/>
      </w:pPr>
    </w:p>
    <w:p w14:paraId="1FA6CDE9" w14:textId="77777777" w:rsidR="003B3E2D" w:rsidRDefault="003B3E2D" w:rsidP="00465DF7">
      <w:pPr>
        <w:jc w:val="both"/>
      </w:pPr>
    </w:p>
    <w:p w14:paraId="7F42164C" w14:textId="0C75F600" w:rsidR="005E32FC" w:rsidRDefault="005E32FC" w:rsidP="005E32FC">
      <w:pPr>
        <w:pStyle w:val="Heading2"/>
      </w:pPr>
      <w:bookmarkStart w:id="23" w:name="_Toc41512433"/>
      <w:r>
        <w:t>Theory of Operation</w:t>
      </w:r>
      <w:bookmarkEnd w:id="23"/>
    </w:p>
    <w:p w14:paraId="246B185F" w14:textId="77777777" w:rsidR="00EF25F2" w:rsidRPr="00EF25F2" w:rsidRDefault="00EF25F2" w:rsidP="00526D20">
      <w:pPr>
        <w:spacing w:after="0"/>
      </w:pPr>
    </w:p>
    <w:p w14:paraId="1C513393" w14:textId="5F2C2A34" w:rsidR="00802477" w:rsidRDefault="00D91352" w:rsidP="00A72716">
      <w:pPr>
        <w:spacing w:line="360" w:lineRule="auto"/>
        <w:jc w:val="both"/>
      </w:pPr>
      <w:r>
        <w:lastRenderedPageBreak/>
        <w:t>The ASD FieldSpec</w:t>
      </w:r>
      <w:r w:rsidR="00D65200">
        <w:t xml:space="preserve"> spectroradiometers</w:t>
      </w:r>
      <w:r>
        <w:t xml:space="preserve"> consist of </w:t>
      </w:r>
      <w:r w:rsidR="00C8077A">
        <w:t xml:space="preserve">a </w:t>
      </w:r>
      <w:r w:rsidR="00624C63">
        <w:t xml:space="preserve">calibrated </w:t>
      </w:r>
      <w:r w:rsidR="00C8077A">
        <w:t>closed optical path system containing three spectrometers that cover the VNIR and SWIR regions of the electromagnetic spectrum.  Light is collected by a bundle of 57 fibre optics, which are distributed across the three spectrometers.  In the VNIR, a fixed diffraction grating is used to split the light into its constituent wavelengths</w:t>
      </w:r>
      <w:r w:rsidR="00D65200">
        <w:t>,</w:t>
      </w:r>
      <w:r w:rsidR="00C8077A">
        <w:t xml:space="preserve"> before it strikes a </w:t>
      </w:r>
      <w:r w:rsidR="00D65200">
        <w:t xml:space="preserve">silicone photodiode </w:t>
      </w:r>
      <w:r w:rsidR="00C8077A">
        <w:t>detector array.  In the SWIR</w:t>
      </w:r>
      <w:r w:rsidR="00D65200">
        <w:t xml:space="preserve"> spectrometers</w:t>
      </w:r>
      <w:r w:rsidR="00C8077A">
        <w:t>, an oscillating</w:t>
      </w:r>
      <w:r w:rsidR="00C34C1E">
        <w:t xml:space="preserve"> diffraction</w:t>
      </w:r>
      <w:r w:rsidR="00C8077A">
        <w:t xml:space="preserve"> grating is adopted along with a single</w:t>
      </w:r>
      <w:r w:rsidR="00D65200">
        <w:t xml:space="preserve"> graded index</w:t>
      </w:r>
      <w:r w:rsidR="00C8077A">
        <w:t xml:space="preserve"> </w:t>
      </w:r>
      <w:r w:rsidR="00D65200">
        <w:t>indium gallium arsenide (InGaAS) photodiode detector</w:t>
      </w:r>
      <w:r w:rsidR="004F465D">
        <w:t xml:space="preserve"> </w:t>
      </w:r>
      <w:r w:rsidR="004F465D">
        <w:fldChar w:fldCharType="begin" w:fldLock="1"/>
      </w:r>
      <w:r w:rsidR="004F465D">
        <w:instrText>ADDIN CSL_CITATION {"citationItems":[{"id":"ITEM-1","itemData":{"URL":"https://www.malvernpanalytical.com/en/products/product-range/asd-range/fieldspec-range/fieldspec-4-standard-res-spectroradiometer/index.html","accessed":{"date-parts":[["2018","8","24"]]},"author":[{"dropping-particle":"","family":"Malvern Panalytical","given":"","non-dropping-particle":"","parse-names":false,"suffix":""}],"id":"ITEM-1","issued":{"date-parts":[["0"]]},"note":"Available from: https://www.malvernpanalytical.com/en/products/product-range/asd-range/fieldspec-range/fieldspec-4-standard-res-spectroradiometer/index.html [accessed 24/08/2018].","title":"ASD FieldSpec 4 Standard-Res Spectroradiometer","type":"webpage"},"uris":["http://www.mendeley.com/documents/?uuid=390d7fec-1347-4fac-ab08-393455ea26ec"]}],"mendeley":{"formattedCitation":"[1]","plainTextFormattedCitation":"[1]","previouslyFormattedCitation":"[1]"},"properties":{"noteIndex":0},"schema":"https://github.com/citation-style-language/schema/raw/master/csl-citation.json"}</w:instrText>
      </w:r>
      <w:r w:rsidR="004F465D">
        <w:fldChar w:fldCharType="separate"/>
      </w:r>
      <w:r w:rsidR="004F465D" w:rsidRPr="004F465D">
        <w:rPr>
          <w:noProof/>
        </w:rPr>
        <w:t>[1]</w:t>
      </w:r>
      <w:r w:rsidR="004F465D">
        <w:fldChar w:fldCharType="end"/>
      </w:r>
      <w:r w:rsidR="00D65200">
        <w:t>.</w:t>
      </w:r>
    </w:p>
    <w:p w14:paraId="4301343A" w14:textId="077B861E" w:rsidR="00987DB6" w:rsidRDefault="00D65200" w:rsidP="00526D20">
      <w:pPr>
        <w:spacing w:after="0" w:line="360" w:lineRule="auto"/>
        <w:jc w:val="both"/>
      </w:pPr>
      <w:r>
        <w:t>By making use of permanently attached fibre optics, a greater signal-to-noise ratio (SNR) and more accurate radiometric calibration can be achieved than would otherwise be the case.</w:t>
      </w:r>
      <w:r w:rsidR="00802477">
        <w:t xml:space="preserve">  The field-of-view (FOV) of the bare fibre optic cable is 25°, but FOV limiting fore-optics may be attached to restrict this.  Measurements of </w:t>
      </w:r>
      <w:r w:rsidR="002E5941">
        <w:t>the hemispherical-conical reflectance factor (HCRF)</w:t>
      </w:r>
      <w:r w:rsidR="00802477">
        <w:t xml:space="preserve"> can be achieved with one instrument operating in the single FOV configuration.  In this configuration, a</w:t>
      </w:r>
      <w:r w:rsidR="00987DB6">
        <w:t xml:space="preserve"> calibrated</w:t>
      </w:r>
      <w:r w:rsidR="00802477">
        <w:t xml:space="preserve"> diffuse reference panel that approaches Lambertian is used to determine</w:t>
      </w:r>
      <w:r w:rsidR="002E5941">
        <w:t xml:space="preserve"> the hemispherical </w:t>
      </w:r>
      <w:r w:rsidR="00802477">
        <w:t>irradiance</w:t>
      </w:r>
      <w:r w:rsidR="002E5941">
        <w:t xml:space="preserve"> term</w:t>
      </w:r>
      <w:r w:rsidR="00802477">
        <w:t>, followed by subsequent</w:t>
      </w:r>
      <w:r w:rsidR="00A32EDF">
        <w:t xml:space="preserve"> radiance </w:t>
      </w:r>
      <w:r w:rsidR="00802477">
        <w:t>measurements of the target of interest</w:t>
      </w:r>
      <w:r w:rsidR="003B6FFC">
        <w:t xml:space="preserve"> (</w:t>
      </w:r>
      <w:r w:rsidR="003B6FFC">
        <w:fldChar w:fldCharType="begin"/>
      </w:r>
      <w:r w:rsidR="003B6FFC">
        <w:instrText xml:space="preserve"> REF _Ref523095080 \h </w:instrText>
      </w:r>
      <w:r w:rsidR="00A72716">
        <w:instrText xml:space="preserve"> \* MERGEFORMAT </w:instrText>
      </w:r>
      <w:r w:rsidR="003B6FFC">
        <w:fldChar w:fldCharType="separate"/>
      </w:r>
      <w:r w:rsidR="003B6FFC">
        <w:t xml:space="preserve">Figure </w:t>
      </w:r>
      <w:r w:rsidR="003B6FFC">
        <w:rPr>
          <w:noProof/>
        </w:rPr>
        <w:t>1</w:t>
      </w:r>
      <w:r w:rsidR="003B6FFC">
        <w:fldChar w:fldCharType="end"/>
      </w:r>
      <w:r w:rsidR="003B6FFC">
        <w:t>)</w:t>
      </w:r>
      <w:r w:rsidR="00802477">
        <w:t>.</w:t>
      </w:r>
      <w:r w:rsidR="00A32EDF">
        <w:t xml:space="preserve">  Reference panels are typically manufactured from highly reflectance materials such as sintered polytetrafluoroethylene (PTFE), or more traditionally, barium sulphate (BaSO</w:t>
      </w:r>
      <w:r w:rsidR="00A32EDF">
        <w:rPr>
          <w:vertAlign w:val="subscript"/>
        </w:rPr>
        <w:t>4</w:t>
      </w:r>
      <w:r w:rsidR="00A32EDF">
        <w:t>).</w:t>
      </w:r>
    </w:p>
    <w:p w14:paraId="28D4D343" w14:textId="77777777" w:rsidR="00526D20" w:rsidRPr="00A32EDF" w:rsidRDefault="00526D20" w:rsidP="00A72716">
      <w:pPr>
        <w:spacing w:line="360" w:lineRule="auto"/>
        <w:jc w:val="both"/>
      </w:pPr>
    </w:p>
    <w:p w14:paraId="35C53984" w14:textId="77777777" w:rsidR="004F465D" w:rsidRDefault="004F465D" w:rsidP="004F465D">
      <w:pPr>
        <w:keepNext/>
        <w:jc w:val="center"/>
      </w:pPr>
      <w:r>
        <w:rPr>
          <w:noProof/>
          <w:lang w:eastAsia="en-GB"/>
        </w:rPr>
        <w:drawing>
          <wp:inline distT="0" distB="0" distL="0" distR="0" wp14:anchorId="1A5F61E6" wp14:editId="7A616D03">
            <wp:extent cx="2116072" cy="2841584"/>
            <wp:effectExtent l="0" t="0" r="0" b="0"/>
            <wp:docPr id="17" name="Picture 17" descr="C:\Users\lab1c17\AppData\Local\Microsoft\Windows\INetCache\Content.Word\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ab1c17\AppData\Local\Microsoft\Windows\INetCache\Content.Word\04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29911" cy="2860168"/>
                    </a:xfrm>
                    <a:prstGeom prst="rect">
                      <a:avLst/>
                    </a:prstGeom>
                    <a:noFill/>
                    <a:ln>
                      <a:noFill/>
                    </a:ln>
                  </pic:spPr>
                </pic:pic>
              </a:graphicData>
            </a:graphic>
          </wp:inline>
        </w:drawing>
      </w:r>
    </w:p>
    <w:p w14:paraId="36D17617" w14:textId="603332BC" w:rsidR="00D65200" w:rsidRDefault="004F465D" w:rsidP="004F465D">
      <w:pPr>
        <w:pStyle w:val="Caption"/>
        <w:jc w:val="center"/>
      </w:pPr>
      <w:bookmarkStart w:id="24" w:name="_Ref523095080"/>
      <w:bookmarkStart w:id="25" w:name="_Toc39751343"/>
      <w:bookmarkStart w:id="26" w:name="_Toc41512448"/>
      <w:r>
        <w:t xml:space="preserve">Figure </w:t>
      </w:r>
      <w:r w:rsidR="00D80302">
        <w:rPr>
          <w:noProof/>
        </w:rPr>
        <w:fldChar w:fldCharType="begin"/>
      </w:r>
      <w:r w:rsidR="00D80302">
        <w:rPr>
          <w:noProof/>
        </w:rPr>
        <w:instrText xml:space="preserve"> SEQ Figure \* ARABIC </w:instrText>
      </w:r>
      <w:r w:rsidR="00D80302">
        <w:rPr>
          <w:noProof/>
        </w:rPr>
        <w:fldChar w:fldCharType="separate"/>
      </w:r>
      <w:r>
        <w:rPr>
          <w:noProof/>
        </w:rPr>
        <w:t>1</w:t>
      </w:r>
      <w:r w:rsidR="00D80302">
        <w:rPr>
          <w:noProof/>
        </w:rPr>
        <w:fldChar w:fldCharType="end"/>
      </w:r>
      <w:bookmarkEnd w:id="24"/>
      <w:r>
        <w:t xml:space="preserve">: Performing a measurement of a </w:t>
      </w:r>
      <w:r w:rsidR="00A14803">
        <w:t xml:space="preserve">Labsphere </w:t>
      </w:r>
      <w:r>
        <w:t>Spectralon reference panel with t</w:t>
      </w:r>
      <w:r w:rsidR="003B6FFC">
        <w:t>he ASD FieldSpec 4 Standard-Res.</w:t>
      </w:r>
      <w:bookmarkEnd w:id="25"/>
      <w:bookmarkEnd w:id="26"/>
    </w:p>
    <w:p w14:paraId="4E242050" w14:textId="121BB319" w:rsidR="00EF25F2" w:rsidRDefault="00EF25F2">
      <w:pPr>
        <w:rPr>
          <w:rFonts w:asciiTheme="majorHAnsi" w:eastAsiaTheme="majorEastAsia" w:hAnsiTheme="majorHAnsi" w:cstheme="majorBidi"/>
          <w:color w:val="005596" w:themeColor="text2"/>
          <w:sz w:val="32"/>
          <w:szCs w:val="32"/>
        </w:rPr>
      </w:pPr>
    </w:p>
    <w:p w14:paraId="4BB28C84" w14:textId="77777777" w:rsidR="003B3E2D" w:rsidRDefault="003B3E2D">
      <w:pPr>
        <w:rPr>
          <w:rFonts w:asciiTheme="majorHAnsi" w:eastAsiaTheme="majorEastAsia" w:hAnsiTheme="majorHAnsi" w:cstheme="majorBidi"/>
          <w:color w:val="005596" w:themeColor="text2"/>
          <w:sz w:val="32"/>
          <w:szCs w:val="32"/>
        </w:rPr>
      </w:pPr>
    </w:p>
    <w:p w14:paraId="784DB578" w14:textId="6BB88FEC" w:rsidR="00465DF7" w:rsidRDefault="00465DF7" w:rsidP="00465DF7">
      <w:pPr>
        <w:pStyle w:val="Heading1"/>
      </w:pPr>
      <w:bookmarkStart w:id="27" w:name="_Toc41512434"/>
      <w:r>
        <w:lastRenderedPageBreak/>
        <w:t>Calibration History</w:t>
      </w:r>
      <w:bookmarkEnd w:id="27"/>
    </w:p>
    <w:p w14:paraId="227640E7" w14:textId="77777777" w:rsidR="00AD388D" w:rsidRPr="00AD388D" w:rsidRDefault="00AD388D" w:rsidP="00526D20">
      <w:pPr>
        <w:spacing w:after="0"/>
      </w:pPr>
    </w:p>
    <w:p w14:paraId="5CC62B9D" w14:textId="1F95C9FE" w:rsidR="00EF25F2" w:rsidRDefault="00321D98" w:rsidP="00A72716">
      <w:pPr>
        <w:spacing w:line="360" w:lineRule="auto"/>
        <w:jc w:val="both"/>
      </w:pPr>
      <w:r>
        <w:t xml:space="preserve">Pre-deployment calibration of instruments #16130 and #18177 was carried out by the National Physical Laboratory (NPL) at their calibration facility in Teddington.  </w:t>
      </w:r>
      <w:r w:rsidR="00C068D9">
        <w:t>Associated c</w:t>
      </w:r>
      <w:r>
        <w:t>alibration results can be found in Appendix A.1.</w:t>
      </w:r>
      <w:r w:rsidR="00FF1946">
        <w:t xml:space="preserve">  Pre-deployment calibration of reference panel </w:t>
      </w:r>
      <w:r w:rsidR="003B3B57">
        <w:t>#</w:t>
      </w:r>
      <w:r w:rsidR="00FF1946">
        <w:t xml:space="preserve">AM18 </w:t>
      </w:r>
      <w:r w:rsidR="00FF1946" w:rsidRPr="00C7772C">
        <w:t xml:space="preserve">was carried out by </w:t>
      </w:r>
      <w:r w:rsidR="00FF1946">
        <w:t>NPL between 21/05/18 and 22/05/18.  The associated calibration certifica</w:t>
      </w:r>
      <w:r w:rsidR="00D96B91">
        <w:t>te can be found in Appendix A.2.</w:t>
      </w:r>
    </w:p>
    <w:p w14:paraId="5072E393" w14:textId="77777777" w:rsidR="00526D20" w:rsidRDefault="00526D20" w:rsidP="00A72716">
      <w:pPr>
        <w:spacing w:line="360" w:lineRule="auto"/>
        <w:jc w:val="both"/>
      </w:pPr>
    </w:p>
    <w:p w14:paraId="6372859E" w14:textId="062384D9" w:rsidR="00F12530" w:rsidRDefault="00F12530" w:rsidP="00F12530">
      <w:pPr>
        <w:jc w:val="both"/>
      </w:pPr>
    </w:p>
    <w:p w14:paraId="1BAC39E0" w14:textId="43C8D283" w:rsidR="003B3E2D" w:rsidRDefault="003B3E2D" w:rsidP="00F12530">
      <w:pPr>
        <w:jc w:val="both"/>
      </w:pPr>
    </w:p>
    <w:p w14:paraId="0A40B9F8" w14:textId="702B126B" w:rsidR="00526D20" w:rsidRDefault="00526D20" w:rsidP="00F12530">
      <w:pPr>
        <w:jc w:val="both"/>
      </w:pPr>
    </w:p>
    <w:p w14:paraId="3F6E7CF8" w14:textId="45F58728" w:rsidR="00526D20" w:rsidRDefault="00526D20" w:rsidP="00F12530">
      <w:pPr>
        <w:jc w:val="both"/>
      </w:pPr>
    </w:p>
    <w:p w14:paraId="774ED85A" w14:textId="42D7B685" w:rsidR="00526D20" w:rsidRDefault="00526D20" w:rsidP="00F12530">
      <w:pPr>
        <w:jc w:val="both"/>
      </w:pPr>
    </w:p>
    <w:p w14:paraId="6881E70D" w14:textId="1711BCD1" w:rsidR="00526D20" w:rsidRDefault="00526D20" w:rsidP="00F12530">
      <w:pPr>
        <w:jc w:val="both"/>
      </w:pPr>
    </w:p>
    <w:p w14:paraId="1E8565C9" w14:textId="035A81D8" w:rsidR="00526D20" w:rsidRDefault="00526D20" w:rsidP="00F12530">
      <w:pPr>
        <w:jc w:val="both"/>
      </w:pPr>
    </w:p>
    <w:p w14:paraId="4233E906" w14:textId="78C7364E" w:rsidR="00526D20" w:rsidRDefault="00526D20" w:rsidP="00F12530">
      <w:pPr>
        <w:jc w:val="both"/>
      </w:pPr>
    </w:p>
    <w:p w14:paraId="0D7B4A1F" w14:textId="60191855" w:rsidR="00526D20" w:rsidRDefault="00526D20" w:rsidP="00F12530">
      <w:pPr>
        <w:jc w:val="both"/>
      </w:pPr>
    </w:p>
    <w:p w14:paraId="3DC75097" w14:textId="14AD5A44" w:rsidR="00526D20" w:rsidRDefault="00526D20" w:rsidP="00F12530">
      <w:pPr>
        <w:jc w:val="both"/>
      </w:pPr>
    </w:p>
    <w:p w14:paraId="596CA324" w14:textId="151C4D95" w:rsidR="00526D20" w:rsidRDefault="00526D20" w:rsidP="00F12530">
      <w:pPr>
        <w:jc w:val="both"/>
      </w:pPr>
    </w:p>
    <w:p w14:paraId="79D8F716" w14:textId="60CB6CBF" w:rsidR="00526D20" w:rsidRDefault="00526D20" w:rsidP="00F12530">
      <w:pPr>
        <w:jc w:val="both"/>
      </w:pPr>
    </w:p>
    <w:p w14:paraId="7717BC6A" w14:textId="02AAE8F2" w:rsidR="00526D20" w:rsidRDefault="00526D20" w:rsidP="00F12530">
      <w:pPr>
        <w:jc w:val="both"/>
      </w:pPr>
    </w:p>
    <w:p w14:paraId="71B73040" w14:textId="10F1A7C4" w:rsidR="00526D20" w:rsidRDefault="00526D20" w:rsidP="00F12530">
      <w:pPr>
        <w:jc w:val="both"/>
      </w:pPr>
    </w:p>
    <w:p w14:paraId="21BDC121" w14:textId="51324953" w:rsidR="00526D20" w:rsidRDefault="00526D20" w:rsidP="00F12530">
      <w:pPr>
        <w:jc w:val="both"/>
      </w:pPr>
    </w:p>
    <w:p w14:paraId="1133DEBB" w14:textId="5DDA8124" w:rsidR="00526D20" w:rsidRDefault="00526D20" w:rsidP="00F12530">
      <w:pPr>
        <w:jc w:val="both"/>
      </w:pPr>
    </w:p>
    <w:p w14:paraId="229929B5" w14:textId="06850481" w:rsidR="00526D20" w:rsidRDefault="00526D20" w:rsidP="00F12530">
      <w:pPr>
        <w:jc w:val="both"/>
      </w:pPr>
    </w:p>
    <w:p w14:paraId="380A7273" w14:textId="7BE14688" w:rsidR="00526D20" w:rsidRDefault="00526D20" w:rsidP="00F12530">
      <w:pPr>
        <w:jc w:val="both"/>
      </w:pPr>
    </w:p>
    <w:p w14:paraId="0C5BC605" w14:textId="03DC7996" w:rsidR="00526D20" w:rsidRDefault="00526D20" w:rsidP="00F12530">
      <w:pPr>
        <w:jc w:val="both"/>
      </w:pPr>
    </w:p>
    <w:p w14:paraId="3C313207" w14:textId="6FC7A333" w:rsidR="00526D20" w:rsidRDefault="00526D20" w:rsidP="00F12530">
      <w:pPr>
        <w:jc w:val="both"/>
      </w:pPr>
    </w:p>
    <w:p w14:paraId="58CCBC55" w14:textId="1711594C" w:rsidR="00526D20" w:rsidRDefault="00526D20" w:rsidP="00F12530">
      <w:pPr>
        <w:jc w:val="both"/>
      </w:pPr>
    </w:p>
    <w:p w14:paraId="0F9B6FC3" w14:textId="77777777" w:rsidR="00526D20" w:rsidRPr="00F12530" w:rsidRDefault="00526D20" w:rsidP="00F12530">
      <w:pPr>
        <w:jc w:val="both"/>
      </w:pPr>
    </w:p>
    <w:p w14:paraId="1BDD9B4A" w14:textId="00A7E896" w:rsidR="00465DF7" w:rsidRDefault="00465DF7" w:rsidP="00465DF7">
      <w:pPr>
        <w:pStyle w:val="Heading1"/>
      </w:pPr>
      <w:bookmarkStart w:id="28" w:name="_Toc41512435"/>
      <w:r>
        <w:lastRenderedPageBreak/>
        <w:t>Instrument Operation</w:t>
      </w:r>
      <w:bookmarkEnd w:id="28"/>
    </w:p>
    <w:p w14:paraId="449264A9" w14:textId="77777777" w:rsidR="00EF25F2" w:rsidRPr="00EF25F2" w:rsidRDefault="00EF25F2" w:rsidP="00526D20">
      <w:pPr>
        <w:spacing w:after="0"/>
      </w:pPr>
    </w:p>
    <w:p w14:paraId="3FD46338" w14:textId="57C1F3C5" w:rsidR="002A03AE" w:rsidRDefault="002A03AE" w:rsidP="00A72716">
      <w:pPr>
        <w:spacing w:line="360" w:lineRule="auto"/>
        <w:jc w:val="both"/>
      </w:pPr>
      <w:r>
        <w:t>The following instrument operation instructions are adapted from those provided by the manufacturer</w:t>
      </w:r>
      <w:r w:rsidR="004F465D">
        <w:t xml:space="preserve"> </w:t>
      </w:r>
      <w:r w:rsidR="004F465D">
        <w:fldChar w:fldCharType="begin" w:fldLock="1"/>
      </w:r>
      <w:r w:rsidR="004F465D">
        <w:instrText>ADDIN CSL_CITATION {"citationItems":[{"id":"ITEM-1","itemData":{"author":[{"dropping-particle":"","family":"ASD","given":"","non-dropping-particle":"","parse-names":false,"suffix":""}],"id":"ITEM-1","issued":{"date-parts":[["2008"]]},"publisher":"Analytical Spectral Devices","publisher-place":"Boulder, Colorado, United States","title":"FieldSpec 3 User Manual","type":"book"},"uris":["http://www.mendeley.com/documents/?uuid=9baca1bf-81ac-49f1-aa50-adf8ecd3d152"]}],"mendeley":{"formattedCitation":"[2]","plainTextFormattedCitation":"[2]","previouslyFormattedCitation":"[2]"},"properties":{"noteIndex":0},"schema":"https://github.com/citation-style-language/schema/raw/master/csl-citation.json"}</w:instrText>
      </w:r>
      <w:r w:rsidR="004F465D">
        <w:fldChar w:fldCharType="separate"/>
      </w:r>
      <w:r w:rsidR="004F465D" w:rsidRPr="004F465D">
        <w:rPr>
          <w:noProof/>
        </w:rPr>
        <w:t>[2]</w:t>
      </w:r>
      <w:r w:rsidR="004F465D">
        <w:fldChar w:fldCharType="end"/>
      </w:r>
      <w:r>
        <w:t xml:space="preserve"> and</w:t>
      </w:r>
      <w:r w:rsidR="00AD7494">
        <w:t xml:space="preserve"> </w:t>
      </w:r>
      <w:r w:rsidR="004F465D">
        <w:fldChar w:fldCharType="begin" w:fldLock="1"/>
      </w:r>
      <w:r w:rsidR="00480A59">
        <w:instrText>ADDIN CSL_CITATION {"citationItems":[{"id":"ITEM-1","itemData":{"author":[{"dropping-particle":"","family":"MacArthur","given":"Alasdair","non-dropping-particle":"","parse-names":false,"suffix":""}],"container-title":"Natural Environment Research Council","edition":"2","id":"ITEM-1","issued":{"date-parts":[["2007"]]},"publisher":"Natural Environment Research Council Field Spectroscopy Facility","publisher-place":"Edinburgh, United Kingdom","title":"Field Guide for the ASD FieldSPec Pro - Raw DN Mode","type":"book"},"uris":["http://www.mendeley.com/documents/?uuid=e378276c-97da-4e26-9d20-98debef5590e"]}],"mendeley":{"formattedCitation":"[3]","plainTextFormattedCitation":"[3]","previouslyFormattedCitation":"[3]"},"properties":{"noteIndex":0},"schema":"https://github.com/citation-style-language/schema/raw/master/csl-citation.json"}</w:instrText>
      </w:r>
      <w:r w:rsidR="004F465D">
        <w:fldChar w:fldCharType="separate"/>
      </w:r>
      <w:r w:rsidR="004F465D" w:rsidRPr="004F465D">
        <w:rPr>
          <w:noProof/>
        </w:rPr>
        <w:t>[3]</w:t>
      </w:r>
      <w:r w:rsidR="004F465D">
        <w:fldChar w:fldCharType="end"/>
      </w:r>
      <w:r>
        <w:t>:</w:t>
      </w:r>
    </w:p>
    <w:p w14:paraId="46B1A5CE" w14:textId="77777777" w:rsidR="00F12530" w:rsidRPr="002A03AE" w:rsidRDefault="00F12530" w:rsidP="00526D20">
      <w:pPr>
        <w:spacing w:after="0"/>
        <w:jc w:val="both"/>
      </w:pPr>
    </w:p>
    <w:p w14:paraId="57A47FD9" w14:textId="3C91F5A0" w:rsidR="00F56AE2" w:rsidRDefault="00F56AE2" w:rsidP="00F56AE2">
      <w:pPr>
        <w:pStyle w:val="Heading2"/>
      </w:pPr>
      <w:bookmarkStart w:id="29" w:name="_Toc41512436"/>
      <w:r>
        <w:t>Instrument Setup</w:t>
      </w:r>
      <w:bookmarkEnd w:id="29"/>
    </w:p>
    <w:p w14:paraId="4688CEF8" w14:textId="77777777" w:rsidR="00EF25F2" w:rsidRPr="00EF25F2" w:rsidRDefault="00EF25F2" w:rsidP="00526D20">
      <w:pPr>
        <w:spacing w:after="0"/>
      </w:pPr>
    </w:p>
    <w:p w14:paraId="25462C8D" w14:textId="67A7950F" w:rsidR="00CB03BF" w:rsidRDefault="005B3FAD" w:rsidP="003B3E2D">
      <w:pPr>
        <w:pStyle w:val="ListParagraph"/>
        <w:numPr>
          <w:ilvl w:val="0"/>
          <w:numId w:val="33"/>
        </w:numPr>
        <w:spacing w:line="360" w:lineRule="auto"/>
        <w:jc w:val="both"/>
      </w:pPr>
      <w:r>
        <w:t xml:space="preserve">Ensure all batteries (instrument and instrument controller) are fully charged before setting off to the field site. </w:t>
      </w:r>
    </w:p>
    <w:p w14:paraId="10186E3F" w14:textId="428F93F0" w:rsidR="002F4703" w:rsidRDefault="002F4703" w:rsidP="00A72716">
      <w:pPr>
        <w:pStyle w:val="ListParagraph"/>
        <w:numPr>
          <w:ilvl w:val="0"/>
          <w:numId w:val="33"/>
        </w:numPr>
        <w:spacing w:line="360" w:lineRule="auto"/>
        <w:jc w:val="both"/>
      </w:pPr>
      <w:r>
        <w:t xml:space="preserve">The instrument should be </w:t>
      </w:r>
      <w:r w:rsidR="002B133A">
        <w:t>turned</w:t>
      </w:r>
      <w:r>
        <w:t xml:space="preserve"> on and allowed to warm up for a minimum of 30 minutes prior to use.  The three detectors warm up at different rates, and spectral steps may occur if a sufficient warm up period is not allowed.</w:t>
      </w:r>
    </w:p>
    <w:p w14:paraId="3AEC05EC" w14:textId="73A8A44C" w:rsidR="002B133A" w:rsidRDefault="002B133A" w:rsidP="00A72716">
      <w:pPr>
        <w:pStyle w:val="ListParagraph"/>
        <w:numPr>
          <w:ilvl w:val="1"/>
          <w:numId w:val="33"/>
        </w:numPr>
        <w:spacing w:line="360" w:lineRule="auto"/>
        <w:jc w:val="both"/>
      </w:pPr>
      <w:r>
        <w:t>The instrument should be turned on using the power switch at its rear.</w:t>
      </w:r>
    </w:p>
    <w:p w14:paraId="144A0E87" w14:textId="68C51533" w:rsidR="002F4703" w:rsidRDefault="002F4703" w:rsidP="00A72716">
      <w:pPr>
        <w:pStyle w:val="ListParagraph"/>
        <w:numPr>
          <w:ilvl w:val="1"/>
          <w:numId w:val="33"/>
        </w:numPr>
        <w:spacing w:line="360" w:lineRule="auto"/>
        <w:jc w:val="both"/>
      </w:pPr>
      <w:r>
        <w:t xml:space="preserve">It is often convenient to </w:t>
      </w:r>
      <w:r w:rsidR="00E54155">
        <w:t xml:space="preserve">turn </w:t>
      </w:r>
      <w:r>
        <w:t>the instrument on prior to setting off to the field site, so that the warm up period can occur whilst traveling.</w:t>
      </w:r>
    </w:p>
    <w:p w14:paraId="4A4C8DF8" w14:textId="2628B11D" w:rsidR="002F4703" w:rsidRDefault="002F4703" w:rsidP="00A72716">
      <w:pPr>
        <w:pStyle w:val="ListParagraph"/>
        <w:numPr>
          <w:ilvl w:val="1"/>
          <w:numId w:val="33"/>
        </w:numPr>
        <w:spacing w:line="360" w:lineRule="auto"/>
        <w:jc w:val="both"/>
      </w:pPr>
      <w:r>
        <w:t xml:space="preserve">If a contact probe is also being used, its lamp should also be </w:t>
      </w:r>
      <w:r w:rsidR="002B133A">
        <w:t xml:space="preserve">turned </w:t>
      </w:r>
      <w:r>
        <w:t>on and allowed to warm up for the same period of time.</w:t>
      </w:r>
    </w:p>
    <w:p w14:paraId="414363D5" w14:textId="1A58147E" w:rsidR="005B3FAD" w:rsidRDefault="005B3FAD" w:rsidP="00A72716">
      <w:pPr>
        <w:pStyle w:val="ListParagraph"/>
        <w:numPr>
          <w:ilvl w:val="0"/>
          <w:numId w:val="33"/>
        </w:numPr>
        <w:spacing w:line="360" w:lineRule="auto"/>
        <w:jc w:val="both"/>
      </w:pPr>
      <w:r>
        <w:t>Unpack the instrument from its shipping case and into the Ergonomic Pro-Pack, fastening the straps to hold it in place.  It is recommended to orient the instrument so that the fibre optic cable is on your non-dominant side, leaving your dominant hand to operate the instrument controller.</w:t>
      </w:r>
    </w:p>
    <w:p w14:paraId="539F5E51" w14:textId="0BB9D3E5" w:rsidR="00E56106" w:rsidRDefault="005B3FAD" w:rsidP="00526D20">
      <w:pPr>
        <w:pStyle w:val="ListParagraph"/>
        <w:numPr>
          <w:ilvl w:val="1"/>
          <w:numId w:val="33"/>
        </w:numPr>
        <w:spacing w:line="360" w:lineRule="auto"/>
        <w:jc w:val="both"/>
      </w:pPr>
      <w:r>
        <w:t xml:space="preserve">Before putting on the Ergonomic Pro-Pack, ensure that all straps are fastened and that the instrument is secure. </w:t>
      </w:r>
    </w:p>
    <w:p w14:paraId="699248AE" w14:textId="51016AF9" w:rsidR="005B3FAD" w:rsidRDefault="005B3FAD" w:rsidP="00A72716">
      <w:pPr>
        <w:pStyle w:val="ListParagraph"/>
        <w:numPr>
          <w:ilvl w:val="1"/>
          <w:numId w:val="33"/>
        </w:numPr>
        <w:spacing w:line="360" w:lineRule="auto"/>
        <w:jc w:val="both"/>
      </w:pPr>
      <w:r>
        <w:t>Place the NiMH battery into the pouch on the belt on the opposite side to the fibre optic cable.  Feed the cable under the cross strap to the power input.</w:t>
      </w:r>
    </w:p>
    <w:p w14:paraId="3E71B7FC" w14:textId="10BCE386" w:rsidR="00B7446F" w:rsidRDefault="00B7446F" w:rsidP="00A72716">
      <w:pPr>
        <w:pStyle w:val="ListParagraph"/>
        <w:numPr>
          <w:ilvl w:val="1"/>
          <w:numId w:val="33"/>
        </w:numPr>
        <w:spacing w:line="360" w:lineRule="auto"/>
        <w:jc w:val="both"/>
      </w:pPr>
      <w:r>
        <w:t>Attach the Ethernet cable to the instrument.</w:t>
      </w:r>
    </w:p>
    <w:p w14:paraId="4F53E4F1" w14:textId="3DEE355E" w:rsidR="00B7446F" w:rsidRDefault="00B7446F" w:rsidP="00A72716">
      <w:pPr>
        <w:pStyle w:val="ListParagraph"/>
        <w:numPr>
          <w:ilvl w:val="1"/>
          <w:numId w:val="33"/>
        </w:numPr>
        <w:spacing w:line="360" w:lineRule="auto"/>
        <w:jc w:val="both"/>
      </w:pPr>
      <w:r>
        <w:t>Attach the belly board to the shoulder straps and place the instrument controller onto the belly board.</w:t>
      </w:r>
    </w:p>
    <w:p w14:paraId="7682267F" w14:textId="7A54F306" w:rsidR="00B7446F" w:rsidRDefault="00B7446F" w:rsidP="00A72716">
      <w:pPr>
        <w:pStyle w:val="ListParagraph"/>
        <w:numPr>
          <w:ilvl w:val="1"/>
          <w:numId w:val="33"/>
        </w:numPr>
        <w:spacing w:line="360" w:lineRule="auto"/>
        <w:jc w:val="both"/>
      </w:pPr>
      <w:r>
        <w:t>Attach the other end of the Ethernet cable to the instrument controller.</w:t>
      </w:r>
    </w:p>
    <w:p w14:paraId="52632FD9" w14:textId="0EAFF187" w:rsidR="002F4703" w:rsidRPr="002B2255" w:rsidRDefault="00B7446F" w:rsidP="00A72716">
      <w:pPr>
        <w:pStyle w:val="ListParagraph"/>
        <w:numPr>
          <w:ilvl w:val="1"/>
          <w:numId w:val="33"/>
        </w:numPr>
        <w:spacing w:line="360" w:lineRule="auto"/>
        <w:jc w:val="both"/>
      </w:pPr>
      <w:r>
        <w:t xml:space="preserve">The fibre optic cable should be inserted to the pistol grip, which can be held by the operator, or mounted on a monopod or tripod.  </w:t>
      </w:r>
      <w:r w:rsidR="00802477">
        <w:t>FOV</w:t>
      </w:r>
      <w:r>
        <w:t xml:space="preserve"> limiting fore-optics may be attached to the pistol grip (e.g. 8</w:t>
      </w:r>
      <w:r w:rsidR="00802477">
        <w:rPr>
          <w:rFonts w:cstheme="minorHAnsi"/>
        </w:rPr>
        <w:t>°).</w:t>
      </w:r>
    </w:p>
    <w:p w14:paraId="24BE4BFA" w14:textId="70461A86" w:rsidR="002B2255" w:rsidRPr="00A32EDF" w:rsidRDefault="002B2255" w:rsidP="00A72716">
      <w:pPr>
        <w:pStyle w:val="ListParagraph"/>
        <w:numPr>
          <w:ilvl w:val="0"/>
          <w:numId w:val="33"/>
        </w:numPr>
        <w:spacing w:line="360" w:lineRule="auto"/>
        <w:jc w:val="both"/>
      </w:pPr>
      <w:r>
        <w:rPr>
          <w:rFonts w:cstheme="minorHAnsi"/>
        </w:rPr>
        <w:t xml:space="preserve">The reference panel </w:t>
      </w:r>
      <w:r w:rsidR="00634FFE">
        <w:rPr>
          <w:rFonts w:cstheme="minorHAnsi"/>
        </w:rPr>
        <w:t xml:space="preserve">should be set up on a </w:t>
      </w:r>
      <w:r w:rsidR="00A9547A">
        <w:rPr>
          <w:rFonts w:cstheme="minorHAnsi"/>
        </w:rPr>
        <w:t xml:space="preserve">levelled </w:t>
      </w:r>
      <w:r w:rsidR="00B74D21">
        <w:rPr>
          <w:rFonts w:cstheme="minorHAnsi"/>
        </w:rPr>
        <w:t>tripod</w:t>
      </w:r>
      <w:r w:rsidR="00634FFE">
        <w:rPr>
          <w:rFonts w:cstheme="minorHAnsi"/>
        </w:rPr>
        <w:t xml:space="preserve"> or other stable surface</w:t>
      </w:r>
      <w:r w:rsidR="00B74D21">
        <w:rPr>
          <w:rFonts w:cstheme="minorHAnsi"/>
        </w:rPr>
        <w:t>.</w:t>
      </w:r>
      <w:r w:rsidR="00A32EDF">
        <w:rPr>
          <w:rFonts w:cstheme="minorHAnsi"/>
        </w:rPr>
        <w:t xml:space="preserve">  The lid should be closed whenever measurements are not being performed to prevent contamination and degradation by ultraviolet light.</w:t>
      </w:r>
      <w:r w:rsidR="000752E1">
        <w:rPr>
          <w:rFonts w:cstheme="minorHAnsi"/>
        </w:rPr>
        <w:t xml:space="preserve">  Do not touch the surface of the reference panel.</w:t>
      </w:r>
    </w:p>
    <w:p w14:paraId="352D87F7" w14:textId="05F85CA8" w:rsidR="00A32EDF" w:rsidRPr="00B7446F" w:rsidRDefault="00A32EDF" w:rsidP="00A72716">
      <w:pPr>
        <w:pStyle w:val="ListParagraph"/>
        <w:numPr>
          <w:ilvl w:val="1"/>
          <w:numId w:val="33"/>
        </w:numPr>
        <w:spacing w:line="360" w:lineRule="auto"/>
        <w:jc w:val="both"/>
      </w:pPr>
      <w:r>
        <w:rPr>
          <w:rFonts w:cstheme="minorHAnsi"/>
        </w:rPr>
        <w:lastRenderedPageBreak/>
        <w:t>Before use, visually inspect the panel to ensure that contamination will not compromise its calibration.</w:t>
      </w:r>
    </w:p>
    <w:p w14:paraId="0256E714" w14:textId="77777777" w:rsidR="00B7446F" w:rsidRDefault="00B7446F" w:rsidP="00526D20">
      <w:pPr>
        <w:pStyle w:val="ListParagraph"/>
        <w:spacing w:after="0" w:line="360" w:lineRule="auto"/>
        <w:ind w:left="1080"/>
        <w:jc w:val="both"/>
      </w:pPr>
    </w:p>
    <w:p w14:paraId="48B64461" w14:textId="539005F8" w:rsidR="00F56AE2" w:rsidRDefault="00F56AE2" w:rsidP="00A72716">
      <w:pPr>
        <w:pStyle w:val="Heading2"/>
        <w:spacing w:line="360" w:lineRule="auto"/>
      </w:pPr>
      <w:bookmarkStart w:id="30" w:name="_Toc41512437"/>
      <w:r>
        <w:t>Software Setup</w:t>
      </w:r>
      <w:bookmarkEnd w:id="30"/>
    </w:p>
    <w:p w14:paraId="5741DDA0" w14:textId="77777777" w:rsidR="00EF25F2" w:rsidRPr="00EF25F2" w:rsidRDefault="00EF25F2" w:rsidP="00526D20">
      <w:pPr>
        <w:spacing w:after="0" w:line="360" w:lineRule="auto"/>
      </w:pPr>
    </w:p>
    <w:p w14:paraId="15BB4778" w14:textId="4CACC68B" w:rsidR="00B7446F" w:rsidRDefault="00B7446F" w:rsidP="00A72716">
      <w:pPr>
        <w:pStyle w:val="ListParagraph"/>
        <w:numPr>
          <w:ilvl w:val="0"/>
          <w:numId w:val="34"/>
        </w:numPr>
        <w:spacing w:line="360" w:lineRule="auto"/>
        <w:jc w:val="both"/>
      </w:pPr>
      <w:r>
        <w:t>With the instrument controller on, start the RS</w:t>
      </w:r>
      <w:r>
        <w:rPr>
          <w:vertAlign w:val="superscript"/>
        </w:rPr>
        <w:t>3</w:t>
      </w:r>
      <w:r>
        <w:t xml:space="preserve"> software.  The ‘high contrast’ version is recommended for field use as it is more legible in bright conditions.</w:t>
      </w:r>
    </w:p>
    <w:p w14:paraId="316C591A" w14:textId="6E437AED" w:rsidR="00B067C2" w:rsidRDefault="00B067C2" w:rsidP="00A72716">
      <w:pPr>
        <w:pStyle w:val="ListParagraph"/>
        <w:numPr>
          <w:ilvl w:val="1"/>
          <w:numId w:val="34"/>
        </w:numPr>
        <w:spacing w:line="360" w:lineRule="auto"/>
        <w:jc w:val="both"/>
      </w:pPr>
      <w:r>
        <w:t>Select the ‘Spectrum Save’ menu.  Type in the full path to the location you wish to save data to and enter a suitable base name of up to eight characters.  Set the starting spectrum to ‘0’, the number of spectra to be saved to ‘</w:t>
      </w:r>
      <w:r w:rsidR="0070102E">
        <w:t>5’</w:t>
      </w:r>
      <w:r>
        <w:t>.</w:t>
      </w:r>
    </w:p>
    <w:p w14:paraId="4FE03375" w14:textId="630086EF" w:rsidR="00B067C2" w:rsidRPr="0070102E" w:rsidRDefault="00B067C2" w:rsidP="00A72716">
      <w:pPr>
        <w:pStyle w:val="ListParagraph"/>
        <w:numPr>
          <w:ilvl w:val="1"/>
          <w:numId w:val="34"/>
        </w:numPr>
        <w:spacing w:line="360" w:lineRule="auto"/>
        <w:jc w:val="both"/>
      </w:pPr>
      <w:r>
        <w:t>Select ‘Adjust Configuration’ from the ‘Control’ menu.  Select the required fore-optic from the dropdown menu (i.e. ‘Bare Fiber’ or ‘8</w:t>
      </w:r>
      <w:r>
        <w:rPr>
          <w:rFonts w:cstheme="minorHAnsi"/>
        </w:rPr>
        <w:t xml:space="preserve">°’).  Under number of samples, </w:t>
      </w:r>
      <w:r w:rsidR="0070102E">
        <w:rPr>
          <w:rFonts w:cstheme="minorHAnsi"/>
        </w:rPr>
        <w:t>type ‘10’.  This represents the number of spectra that will be averaged for each spectrum saved.</w:t>
      </w:r>
    </w:p>
    <w:p w14:paraId="56A97197" w14:textId="4805E917" w:rsidR="003B3E2D" w:rsidRPr="00526D20" w:rsidRDefault="0070102E" w:rsidP="00526D20">
      <w:pPr>
        <w:pStyle w:val="ListParagraph"/>
        <w:numPr>
          <w:ilvl w:val="1"/>
          <w:numId w:val="34"/>
        </w:numPr>
        <w:spacing w:line="360" w:lineRule="auto"/>
        <w:jc w:val="both"/>
      </w:pPr>
      <w:r>
        <w:rPr>
          <w:rFonts w:cstheme="minorHAnsi"/>
        </w:rPr>
        <w:t>The selection of the number of spectra and samples is a trade-off between the time taken to perform each measurement and the level of noise reduction achieved through averaging.  A good compromise is to save multiple spectra, which can be averaged during data processing and used to calculate other measurement statistics.</w:t>
      </w:r>
    </w:p>
    <w:p w14:paraId="25CBE9B4" w14:textId="77777777" w:rsidR="00526D20" w:rsidRDefault="00526D20" w:rsidP="00526D20">
      <w:pPr>
        <w:pStyle w:val="ListParagraph"/>
        <w:spacing w:line="360" w:lineRule="auto"/>
        <w:ind w:left="1080"/>
        <w:jc w:val="both"/>
      </w:pPr>
    </w:p>
    <w:p w14:paraId="3501FA8F" w14:textId="24423BE9" w:rsidR="00F56AE2" w:rsidRDefault="00F56AE2" w:rsidP="00A72716">
      <w:pPr>
        <w:pStyle w:val="Heading2"/>
        <w:spacing w:line="360" w:lineRule="auto"/>
      </w:pPr>
      <w:bookmarkStart w:id="31" w:name="_Toc41512438"/>
      <w:r>
        <w:t>Performing a Measurement</w:t>
      </w:r>
      <w:bookmarkEnd w:id="31"/>
    </w:p>
    <w:p w14:paraId="1C012F97" w14:textId="77777777" w:rsidR="00EF25F2" w:rsidRPr="00EF25F2" w:rsidRDefault="00EF25F2" w:rsidP="00526D20">
      <w:pPr>
        <w:spacing w:after="0" w:line="360" w:lineRule="auto"/>
      </w:pPr>
    </w:p>
    <w:p w14:paraId="00FD84D3" w14:textId="4366C6EB" w:rsidR="004A0854" w:rsidRDefault="00B7446F" w:rsidP="00A72716">
      <w:pPr>
        <w:pStyle w:val="ListParagraph"/>
        <w:numPr>
          <w:ilvl w:val="0"/>
          <w:numId w:val="35"/>
        </w:numPr>
        <w:spacing w:line="360" w:lineRule="auto"/>
        <w:jc w:val="both"/>
      </w:pPr>
      <w:r>
        <w:t xml:space="preserve">Before </w:t>
      </w:r>
      <w:r w:rsidR="004A0854">
        <w:t>performing</w:t>
      </w:r>
      <w:r>
        <w:t xml:space="preserve"> measurement</w:t>
      </w:r>
      <w:r w:rsidR="004A0854">
        <w:t>s</w:t>
      </w:r>
      <w:r>
        <w:t xml:space="preserve">, the instrument needs to be optimised to adjust the integration time to the </w:t>
      </w:r>
      <w:r w:rsidR="004A0854">
        <w:t>ambient</w:t>
      </w:r>
      <w:r>
        <w:t xml:space="preserve"> illumination conditions.  </w:t>
      </w:r>
    </w:p>
    <w:p w14:paraId="1E6A3CF7" w14:textId="4EF7517A" w:rsidR="00F56AE2" w:rsidRDefault="00B7446F" w:rsidP="00A72716">
      <w:pPr>
        <w:pStyle w:val="ListParagraph"/>
        <w:numPr>
          <w:ilvl w:val="1"/>
          <w:numId w:val="35"/>
        </w:numPr>
        <w:spacing w:line="360" w:lineRule="auto"/>
        <w:jc w:val="both"/>
      </w:pPr>
      <w:r>
        <w:t>Optimisation is essential to respond to changing illumination</w:t>
      </w:r>
      <w:r w:rsidR="004A0854">
        <w:t xml:space="preserve"> conditions and avoid saturation.  If the instrument is saturating, a warning will appear on screen and an audible saturation alarm will sound.  Re-optimisation will be required.</w:t>
      </w:r>
    </w:p>
    <w:p w14:paraId="116AD493" w14:textId="2590A69A" w:rsidR="004A0854" w:rsidRDefault="004A0854" w:rsidP="00A72716">
      <w:pPr>
        <w:pStyle w:val="ListParagraph"/>
        <w:numPr>
          <w:ilvl w:val="1"/>
          <w:numId w:val="35"/>
        </w:numPr>
        <w:spacing w:line="360" w:lineRule="auto"/>
        <w:jc w:val="both"/>
      </w:pPr>
      <w:r>
        <w:t>Optimisation should be achieved by holding the pistol grip over the reference panel at nadir and clicking the ‘Opt’ button on the toolbar.</w:t>
      </w:r>
    </w:p>
    <w:p w14:paraId="72089932" w14:textId="321ED485" w:rsidR="00217E1A" w:rsidRDefault="004A0854" w:rsidP="00A72716">
      <w:pPr>
        <w:pStyle w:val="ListParagraph"/>
        <w:numPr>
          <w:ilvl w:val="0"/>
          <w:numId w:val="35"/>
        </w:numPr>
        <w:spacing w:line="360" w:lineRule="auto"/>
        <w:jc w:val="both"/>
      </w:pPr>
      <w:r>
        <w:t xml:space="preserve">During optimisation, dark current measurements will also be </w:t>
      </w:r>
      <w:r w:rsidR="00AD7494">
        <w:t>performed</w:t>
      </w:r>
      <w:r>
        <w:t xml:space="preserve">.  Additional dark current measurements should be </w:t>
      </w:r>
      <w:r w:rsidR="00AD7494">
        <w:t>performed</w:t>
      </w:r>
      <w:r>
        <w:t xml:space="preserve"> every 20 minutes by clicking the ‘DC’ button on the toolbar.</w:t>
      </w:r>
    </w:p>
    <w:p w14:paraId="00DEF5D0" w14:textId="08A68D6C" w:rsidR="004A0854" w:rsidRDefault="004A0854" w:rsidP="00A72716">
      <w:pPr>
        <w:pStyle w:val="ListParagraph"/>
        <w:numPr>
          <w:ilvl w:val="1"/>
          <w:numId w:val="35"/>
        </w:numPr>
        <w:spacing w:line="360" w:lineRule="auto"/>
        <w:jc w:val="both"/>
      </w:pPr>
      <w:r>
        <w:t xml:space="preserve">During dark current measurements, a shutter will </w:t>
      </w:r>
      <w:r w:rsidR="00217E1A">
        <w:t>close</w:t>
      </w:r>
      <w:r>
        <w:t xml:space="preserve">, enabling </w:t>
      </w:r>
      <w:r w:rsidR="00217E1A">
        <w:t>the signal</w:t>
      </w:r>
      <w:r>
        <w:t xml:space="preserve"> generated by electrical components to be </w:t>
      </w:r>
      <w:r w:rsidR="00217E1A">
        <w:t xml:space="preserve">isolated and subtracted from the signal generated by incoming photons.  </w:t>
      </w:r>
      <w:r>
        <w:t>Dark current measurements are stored in memory and automatically subtracted from subsequent measurements.</w:t>
      </w:r>
    </w:p>
    <w:p w14:paraId="788C2872" w14:textId="462279C0" w:rsidR="00217E1A" w:rsidRDefault="00217E1A" w:rsidP="00A72716">
      <w:pPr>
        <w:pStyle w:val="ListParagraph"/>
        <w:numPr>
          <w:ilvl w:val="0"/>
          <w:numId w:val="35"/>
        </w:numPr>
        <w:spacing w:line="360" w:lineRule="auto"/>
        <w:jc w:val="both"/>
      </w:pPr>
      <w:r>
        <w:lastRenderedPageBreak/>
        <w:t>Measurements of the reference panel and target of interest can now be performed</w:t>
      </w:r>
      <w:r w:rsidR="0054122A">
        <w:t xml:space="preserve"> in raw digital number (DN) mode</w:t>
      </w:r>
      <w:r>
        <w:t xml:space="preserve"> by</w:t>
      </w:r>
      <w:r w:rsidR="00D347A8">
        <w:t xml:space="preserve"> holding the pistol grip at nadir and</w:t>
      </w:r>
      <w:r>
        <w:t xml:space="preserve"> pressing the space bar on the keyboard.</w:t>
      </w:r>
    </w:p>
    <w:p w14:paraId="7042F4EB" w14:textId="137B6AF8" w:rsidR="00217E1A" w:rsidRDefault="00217E1A" w:rsidP="00A72716">
      <w:pPr>
        <w:pStyle w:val="ListParagraph"/>
        <w:numPr>
          <w:ilvl w:val="1"/>
          <w:numId w:val="35"/>
        </w:numPr>
        <w:spacing w:line="360" w:lineRule="auto"/>
        <w:jc w:val="both"/>
      </w:pPr>
      <w:r>
        <w:t>It is recommended to wait for two refreshes of the spectrum on the screen before saving the spectrum.</w:t>
      </w:r>
    </w:p>
    <w:p w14:paraId="532118D5" w14:textId="00F14A86" w:rsidR="00217E1A" w:rsidRDefault="00217E1A" w:rsidP="00A72716">
      <w:pPr>
        <w:pStyle w:val="ListParagraph"/>
        <w:numPr>
          <w:ilvl w:val="1"/>
          <w:numId w:val="35"/>
        </w:numPr>
        <w:spacing w:line="360" w:lineRule="auto"/>
        <w:jc w:val="both"/>
      </w:pPr>
      <w:r>
        <w:t>An audible tone will sound when the measurement is complete.</w:t>
      </w:r>
    </w:p>
    <w:p w14:paraId="43C4AAFB" w14:textId="5E86B311" w:rsidR="00217E1A" w:rsidRDefault="00217E1A" w:rsidP="00A72716">
      <w:pPr>
        <w:pStyle w:val="ListParagraph"/>
        <w:numPr>
          <w:ilvl w:val="1"/>
          <w:numId w:val="35"/>
        </w:numPr>
        <w:spacing w:line="360" w:lineRule="auto"/>
        <w:jc w:val="both"/>
      </w:pPr>
      <w:r>
        <w:t>The reference panel and target measurements should be as close in time as possible to minimise the effects of changes in illumination.  The measurement sequence adopted in the FRM4VEG project consists of one measurement of the reference panel, followed by four to eight measurements of the target around the circumference drawn by the movement of the operators</w:t>
      </w:r>
      <w:r w:rsidR="00FA1BCE">
        <w:t>’</w:t>
      </w:r>
      <w:r>
        <w:t xml:space="preserve"> arm, </w:t>
      </w:r>
      <w:r w:rsidR="00AD7494">
        <w:t>terminating</w:t>
      </w:r>
      <w:r>
        <w:t xml:space="preserve"> with another measurement of the reference panel.</w:t>
      </w:r>
    </w:p>
    <w:p w14:paraId="11EA2D24" w14:textId="30958774" w:rsidR="00F56AE2" w:rsidRDefault="002A03AE" w:rsidP="00A72716">
      <w:pPr>
        <w:pStyle w:val="ListParagraph"/>
        <w:numPr>
          <w:ilvl w:val="1"/>
          <w:numId w:val="35"/>
        </w:numPr>
        <w:spacing w:line="360" w:lineRule="auto"/>
        <w:jc w:val="both"/>
      </w:pPr>
      <w:r>
        <w:t xml:space="preserve">Measurements should be </w:t>
      </w:r>
      <w:r w:rsidR="00AD7494">
        <w:t>performed</w:t>
      </w:r>
      <w:r>
        <w:t xml:space="preserve"> under clear and stable illumination conditions.  If sampling in sub-optimal conditions, measurements</w:t>
      </w:r>
      <w:r w:rsidR="00AD7494">
        <w:t xml:space="preserve"> should only be performed in clear spells </w:t>
      </w:r>
      <w:r>
        <w:t>between clouds passing overheard.</w:t>
      </w:r>
    </w:p>
    <w:p w14:paraId="371992CF" w14:textId="0873A36A" w:rsidR="00AD7494" w:rsidRDefault="00AD7494" w:rsidP="00A72716">
      <w:pPr>
        <w:pStyle w:val="ListParagraph"/>
        <w:numPr>
          <w:ilvl w:val="1"/>
          <w:numId w:val="35"/>
        </w:numPr>
        <w:spacing w:line="360" w:lineRule="auto"/>
        <w:jc w:val="both"/>
      </w:pPr>
      <w:r>
        <w:t>Measurements should be performed within 2 hours of solar noon, and within 30 minutes of a satellite overpass.</w:t>
      </w:r>
    </w:p>
    <w:p w14:paraId="5954C412" w14:textId="77777777" w:rsidR="005200AA" w:rsidRDefault="0054122A" w:rsidP="00A72716">
      <w:pPr>
        <w:pStyle w:val="ListParagraph"/>
        <w:numPr>
          <w:ilvl w:val="0"/>
          <w:numId w:val="35"/>
        </w:numPr>
        <w:spacing w:line="360" w:lineRule="auto"/>
        <w:jc w:val="both"/>
      </w:pPr>
      <w:r>
        <w:t xml:space="preserve">Measurements may also be performed in radiance mode, in which the radiometric calibration is automatically applied </w:t>
      </w:r>
      <w:r w:rsidR="00CB6FA9">
        <w:t xml:space="preserve">to the data </w:t>
      </w:r>
      <w:r>
        <w:t xml:space="preserve">by </w:t>
      </w:r>
      <w:r w:rsidRPr="0054122A">
        <w:t>RS</w:t>
      </w:r>
      <w:r w:rsidRPr="0054122A">
        <w:rPr>
          <w:vertAlign w:val="superscript"/>
        </w:rPr>
        <w:t>3</w:t>
      </w:r>
      <w:r>
        <w:t xml:space="preserve">.  </w:t>
      </w:r>
      <w:r w:rsidRPr="0054122A">
        <w:t>This</w:t>
      </w:r>
      <w:r>
        <w:t xml:space="preserve"> can be achieved by pressing the ‘Rad’ button on the toolbar.</w:t>
      </w:r>
    </w:p>
    <w:p w14:paraId="045C1D3E" w14:textId="54E1C37C" w:rsidR="00F12530" w:rsidRDefault="00CB6FA9" w:rsidP="003B3E2D">
      <w:pPr>
        <w:pStyle w:val="ListParagraph"/>
        <w:numPr>
          <w:ilvl w:val="1"/>
          <w:numId w:val="35"/>
        </w:numPr>
        <w:spacing w:line="360" w:lineRule="auto"/>
        <w:jc w:val="both"/>
      </w:pPr>
      <w:r>
        <w:t>Either the raw DN or radiance mode may be selected, as the radiometric calibration can be applied in data processing, and conversely the raw DN values can be recovered from</w:t>
      </w:r>
      <w:r w:rsidR="00F12530">
        <w:t xml:space="preserve"> </w:t>
      </w:r>
      <w:r>
        <w:t>radiance values.</w:t>
      </w:r>
    </w:p>
    <w:p w14:paraId="42C3E917" w14:textId="3D83CE71" w:rsidR="00F12530" w:rsidRDefault="00F12530" w:rsidP="00A72716">
      <w:pPr>
        <w:spacing w:line="360" w:lineRule="auto"/>
        <w:ind w:left="720"/>
        <w:jc w:val="both"/>
      </w:pPr>
    </w:p>
    <w:p w14:paraId="0493A1D1" w14:textId="2EB37D75" w:rsidR="00526D20" w:rsidRDefault="00526D20" w:rsidP="00A72716">
      <w:pPr>
        <w:spacing w:line="360" w:lineRule="auto"/>
        <w:ind w:left="720"/>
        <w:jc w:val="both"/>
      </w:pPr>
    </w:p>
    <w:p w14:paraId="36E0C3A0" w14:textId="6D41AF6E" w:rsidR="00526D20" w:rsidRDefault="00526D20" w:rsidP="00A72716">
      <w:pPr>
        <w:spacing w:line="360" w:lineRule="auto"/>
        <w:ind w:left="720"/>
        <w:jc w:val="both"/>
      </w:pPr>
    </w:p>
    <w:p w14:paraId="0BF4129D" w14:textId="3B652AA4" w:rsidR="00526D20" w:rsidRDefault="00526D20" w:rsidP="00A72716">
      <w:pPr>
        <w:spacing w:line="360" w:lineRule="auto"/>
        <w:ind w:left="720"/>
        <w:jc w:val="both"/>
      </w:pPr>
    </w:p>
    <w:p w14:paraId="3321992A" w14:textId="6C893477" w:rsidR="00526D20" w:rsidRDefault="00526D20" w:rsidP="00A72716">
      <w:pPr>
        <w:spacing w:line="360" w:lineRule="auto"/>
        <w:ind w:left="720"/>
        <w:jc w:val="both"/>
      </w:pPr>
    </w:p>
    <w:p w14:paraId="66AEB576" w14:textId="10B2CBCE" w:rsidR="00526D20" w:rsidRDefault="00526D20" w:rsidP="00A72716">
      <w:pPr>
        <w:spacing w:line="360" w:lineRule="auto"/>
        <w:ind w:left="720"/>
        <w:jc w:val="both"/>
      </w:pPr>
    </w:p>
    <w:p w14:paraId="56B4483C" w14:textId="29274132" w:rsidR="00526D20" w:rsidRDefault="00526D20" w:rsidP="00A72716">
      <w:pPr>
        <w:spacing w:line="360" w:lineRule="auto"/>
        <w:ind w:left="720"/>
        <w:jc w:val="both"/>
      </w:pPr>
    </w:p>
    <w:p w14:paraId="61FCD515" w14:textId="77777777" w:rsidR="00526D20" w:rsidRPr="005200AA" w:rsidRDefault="00526D20" w:rsidP="00A72716">
      <w:pPr>
        <w:spacing w:line="360" w:lineRule="auto"/>
        <w:ind w:left="720"/>
        <w:jc w:val="both"/>
      </w:pPr>
    </w:p>
    <w:p w14:paraId="22650AEC" w14:textId="41FEAD4D" w:rsidR="00F56AE2" w:rsidRDefault="00F56AE2" w:rsidP="00A72716">
      <w:pPr>
        <w:pStyle w:val="Heading1"/>
        <w:spacing w:line="360" w:lineRule="auto"/>
      </w:pPr>
      <w:bookmarkStart w:id="32" w:name="_Toc41512439"/>
      <w:r>
        <w:lastRenderedPageBreak/>
        <w:t>Care and Storage</w:t>
      </w:r>
      <w:bookmarkEnd w:id="32"/>
    </w:p>
    <w:p w14:paraId="624B359E" w14:textId="77777777" w:rsidR="00526D20" w:rsidRPr="00526D20" w:rsidRDefault="00526D20" w:rsidP="00526D20">
      <w:pPr>
        <w:spacing w:after="0"/>
      </w:pPr>
    </w:p>
    <w:p w14:paraId="22BA185D" w14:textId="68605AB9" w:rsidR="00A729BF" w:rsidRDefault="00A729BF" w:rsidP="00A72716">
      <w:pPr>
        <w:spacing w:line="360" w:lineRule="auto"/>
        <w:jc w:val="both"/>
      </w:pPr>
      <w:r>
        <w:t>The following care and storage advice is adapted from that provided by the manufacturer</w:t>
      </w:r>
      <w:r w:rsidR="00480A59">
        <w:t xml:space="preserve"> </w:t>
      </w:r>
      <w:r w:rsidR="00480A59">
        <w:fldChar w:fldCharType="begin" w:fldLock="1"/>
      </w:r>
      <w:r w:rsidR="00480A59">
        <w:instrText>ADDIN CSL_CITATION {"citationItems":[{"id":"ITEM-1","itemData":{"author":[{"dropping-particle":"","family":"ASD","given":"","non-dropping-particle":"","parse-names":false,"suffix":""}],"id":"ITEM-1","issued":{"date-parts":[["2008"]]},"publisher":"Analytical Spectral Devices","publisher-place":"Boulder, Colorado, United States","title":"FieldSpec 3 User Manual","type":"book"},"uris":["http://www.mendeley.com/documents/?uuid=9baca1bf-81ac-49f1-aa50-adf8ecd3d152"]}],"mendeley":{"formattedCitation":"[2]","plainTextFormattedCitation":"[2]","previouslyFormattedCitation":"[2]"},"properties":{"noteIndex":0},"schema":"https://github.com/citation-style-language/schema/raw/master/csl-citation.json"}</w:instrText>
      </w:r>
      <w:r w:rsidR="00480A59">
        <w:fldChar w:fldCharType="separate"/>
      </w:r>
      <w:r w:rsidR="00480A59" w:rsidRPr="00480A59">
        <w:rPr>
          <w:noProof/>
        </w:rPr>
        <w:t>[2]</w:t>
      </w:r>
      <w:r w:rsidR="00480A59">
        <w:fldChar w:fldCharType="end"/>
      </w:r>
      <w:r>
        <w:t>:</w:t>
      </w:r>
    </w:p>
    <w:p w14:paraId="7DAC412D" w14:textId="0BDB3C16" w:rsidR="002A03AE" w:rsidRDefault="002A03AE" w:rsidP="00A72716">
      <w:pPr>
        <w:pStyle w:val="ListParagraph"/>
        <w:numPr>
          <w:ilvl w:val="0"/>
          <w:numId w:val="27"/>
        </w:numPr>
        <w:spacing w:line="360" w:lineRule="auto"/>
        <w:jc w:val="both"/>
      </w:pPr>
      <w:r>
        <w:t xml:space="preserve">Handle the fibre optic cable with care and never store it with a bend of less than 5 </w:t>
      </w:r>
      <w:r w:rsidR="000A13CC">
        <w:t>“diameter</w:t>
      </w:r>
      <w:r>
        <w:t>.</w:t>
      </w:r>
    </w:p>
    <w:p w14:paraId="3416986B" w14:textId="1A783F95" w:rsidR="00A32EDF" w:rsidRDefault="00A32EDF" w:rsidP="00A72716">
      <w:pPr>
        <w:pStyle w:val="ListParagraph"/>
        <w:numPr>
          <w:ilvl w:val="0"/>
          <w:numId w:val="27"/>
        </w:numPr>
        <w:spacing w:line="360" w:lineRule="auto"/>
        <w:jc w:val="both"/>
      </w:pPr>
      <w:r>
        <w:t>Handle the reference panel with care.  Its surface</w:t>
      </w:r>
      <w:r w:rsidR="00A41A07">
        <w:t xml:space="preserve"> is delicate and</w:t>
      </w:r>
      <w:r>
        <w:t xml:space="preserve"> must not be touched.  If insects or dirt land on the reference panel, gently blow them away.</w:t>
      </w:r>
    </w:p>
    <w:p w14:paraId="52B7F240" w14:textId="4197C557" w:rsidR="000D67CE" w:rsidRDefault="00A729BF" w:rsidP="00A72716">
      <w:pPr>
        <w:pStyle w:val="ListParagraph"/>
        <w:numPr>
          <w:ilvl w:val="0"/>
          <w:numId w:val="27"/>
        </w:numPr>
        <w:spacing w:line="360" w:lineRule="auto"/>
        <w:jc w:val="both"/>
      </w:pPr>
      <w:r>
        <w:t xml:space="preserve">Ensure the instrument is well ventilated.  Insufficient ventilation can result in overheating, corrupted data, and potential physical damage.  Do not cover the vents of the instrument or place objects on the instrument or its power supplies.  The lower mesh pocket of the Ergonomic Pro-Pack is intended for ventilation </w:t>
      </w:r>
      <w:r w:rsidR="000A13CC">
        <w:t>only and</w:t>
      </w:r>
      <w:r>
        <w:t xml:space="preserve"> should not be used to carry clothing or other supplies.</w:t>
      </w:r>
      <w:r w:rsidR="000D67CE" w:rsidRPr="000D67CE">
        <w:t xml:space="preserve"> </w:t>
      </w:r>
    </w:p>
    <w:p w14:paraId="079544EA" w14:textId="2242F9A5" w:rsidR="00A729BF" w:rsidRDefault="00E54155" w:rsidP="00A72716">
      <w:pPr>
        <w:pStyle w:val="ListParagraph"/>
        <w:numPr>
          <w:ilvl w:val="0"/>
          <w:numId w:val="27"/>
        </w:numPr>
        <w:spacing w:line="360" w:lineRule="auto"/>
        <w:jc w:val="both"/>
      </w:pPr>
      <w:r>
        <w:t xml:space="preserve">In the event of bad weather, turn </w:t>
      </w:r>
      <w:r w:rsidR="000D67CE">
        <w:t>off the instrument and its controller.  Place the instrument controller in its compartment and cover the instrument with the rain flap located at the top of the Ergonomic Pro-Pack.  Note that rain flap is water resistant but not water proof.  Do not try to use the instrument with the rain flap deployed due to the risk of overheating.</w:t>
      </w:r>
    </w:p>
    <w:p w14:paraId="402CF9CF" w14:textId="0608FFC5" w:rsidR="00264CC0" w:rsidRDefault="00264CC0" w:rsidP="00A72716">
      <w:pPr>
        <w:pStyle w:val="ListParagraph"/>
        <w:numPr>
          <w:ilvl w:val="0"/>
          <w:numId w:val="27"/>
        </w:numPr>
        <w:spacing w:line="360" w:lineRule="auto"/>
        <w:jc w:val="both"/>
      </w:pPr>
      <w:r>
        <w:t>The instrument should be stored in its shipping case for transport.  Coil the fibre optic cable loosely and place it in the netting on the top of the instrument.  Place the instrument in the Ergonomic Pro-Pack and fasten the straps to hold it in place.  Place the instrument controller in its compartment.  Fold the left and then right battery pouches in, and place the Ergonomic Pro-Pack into the shipping case using the hand straps at the top and hip belt at the bottom.  The shipping case has cut-outs for the fibre optic cable in both the floor and lid.</w:t>
      </w:r>
    </w:p>
    <w:p w14:paraId="29352981" w14:textId="0DBEE5EA" w:rsidR="00F12530" w:rsidRDefault="000D67CE" w:rsidP="00A72716">
      <w:pPr>
        <w:pStyle w:val="ListParagraph"/>
        <w:numPr>
          <w:ilvl w:val="0"/>
          <w:numId w:val="27"/>
        </w:numPr>
        <w:spacing w:line="360" w:lineRule="auto"/>
        <w:jc w:val="both"/>
      </w:pPr>
      <w:r>
        <w:t>To clean the instrument, turn it off and disconnect all power supplies.  Allow it to cool before cleaning with a slightly damp cloth and mild soap.  Be sure all soap residue is removed and all surfaces are dry before use.</w:t>
      </w:r>
    </w:p>
    <w:p w14:paraId="2AE0ABB7" w14:textId="67F91147" w:rsidR="00F56AE2" w:rsidRDefault="00F56AE2" w:rsidP="00A72716">
      <w:pPr>
        <w:spacing w:line="360" w:lineRule="auto"/>
      </w:pPr>
    </w:p>
    <w:p w14:paraId="5918B246" w14:textId="237C0D56" w:rsidR="00526D20" w:rsidRDefault="00526D20" w:rsidP="00A72716">
      <w:pPr>
        <w:spacing w:line="360" w:lineRule="auto"/>
      </w:pPr>
    </w:p>
    <w:p w14:paraId="691850EA" w14:textId="64E51572" w:rsidR="00526D20" w:rsidRDefault="00526D20" w:rsidP="00A72716">
      <w:pPr>
        <w:spacing w:line="360" w:lineRule="auto"/>
      </w:pPr>
    </w:p>
    <w:p w14:paraId="324DE1D2" w14:textId="08985592" w:rsidR="00526D20" w:rsidRDefault="00526D20" w:rsidP="00A72716">
      <w:pPr>
        <w:spacing w:line="360" w:lineRule="auto"/>
      </w:pPr>
    </w:p>
    <w:p w14:paraId="57177238" w14:textId="77777777" w:rsidR="00526D20" w:rsidRDefault="00526D20" w:rsidP="00A72716">
      <w:pPr>
        <w:spacing w:line="360" w:lineRule="auto"/>
      </w:pPr>
    </w:p>
    <w:p w14:paraId="00FD0D68" w14:textId="77777777" w:rsidR="00F12530" w:rsidRDefault="00F12530" w:rsidP="00A72716">
      <w:pPr>
        <w:spacing w:line="360" w:lineRule="auto"/>
      </w:pPr>
    </w:p>
    <w:p w14:paraId="2D1D49B6" w14:textId="6910F685" w:rsidR="00AD388D" w:rsidRPr="00AD388D" w:rsidRDefault="00F56AE2" w:rsidP="00A72716">
      <w:pPr>
        <w:pStyle w:val="Heading1"/>
        <w:spacing w:line="360" w:lineRule="auto"/>
      </w:pPr>
      <w:bookmarkStart w:id="33" w:name="_Toc41512440"/>
      <w:r>
        <w:lastRenderedPageBreak/>
        <w:t>Troubleshooting</w:t>
      </w:r>
      <w:bookmarkEnd w:id="33"/>
    </w:p>
    <w:p w14:paraId="6876FE28" w14:textId="3C65F7D5" w:rsidR="00F56AE2" w:rsidRDefault="00F56AE2" w:rsidP="00A72716">
      <w:pPr>
        <w:spacing w:line="360" w:lineRule="auto"/>
      </w:pPr>
      <w:r>
        <w:t xml:space="preserve">Reasons </w:t>
      </w:r>
      <w:r w:rsidR="002863E3">
        <w:t xml:space="preserve">for </w:t>
      </w:r>
      <w:r>
        <w:t>and solutions to comm</w:t>
      </w:r>
      <w:r w:rsidR="00073DFA">
        <w:t>on problems with the FieldSpec</w:t>
      </w:r>
      <w:r>
        <w:t xml:space="preserve"> spectroradiometer</w:t>
      </w:r>
      <w:r w:rsidR="00073DFA">
        <w:t>s</w:t>
      </w:r>
      <w:r>
        <w:t xml:space="preserve"> are </w:t>
      </w:r>
      <w:r w:rsidR="00073DFA">
        <w:t>provided by the manufacturer</w:t>
      </w:r>
      <w:r w:rsidR="00480A59">
        <w:t xml:space="preserve"> </w:t>
      </w:r>
      <w:r w:rsidR="00480A59">
        <w:fldChar w:fldCharType="begin" w:fldLock="1"/>
      </w:r>
      <w:r w:rsidR="00480A59">
        <w:instrText>ADDIN CSL_CITATION {"citationItems":[{"id":"ITEM-1","itemData":{"author":[{"dropping-particle":"","family":"ASD","given":"","non-dropping-particle":"","parse-names":false,"suffix":""}],"id":"ITEM-1","issued":{"date-parts":[["2008"]]},"publisher":"Analytical Spectral Devices","publisher-place":"Boulder, Colorado, United States","title":"FieldSpec 3 User Manual","type":"book"},"uris":["http://www.mendeley.com/documents/?uuid=9baca1bf-81ac-49f1-aa50-adf8ecd3d152"]}],"mendeley":{"formattedCitation":"[2]","plainTextFormattedCitation":"[2]","previouslyFormattedCitation":"[2]"},"properties":{"noteIndex":0},"schema":"https://github.com/citation-style-language/schema/raw/master/csl-citation.json"}</w:instrText>
      </w:r>
      <w:r w:rsidR="00480A59">
        <w:fldChar w:fldCharType="separate"/>
      </w:r>
      <w:r w:rsidR="00480A59" w:rsidRPr="00480A59">
        <w:rPr>
          <w:noProof/>
        </w:rPr>
        <w:t>[2]</w:t>
      </w:r>
      <w:r w:rsidR="00480A59">
        <w:fldChar w:fldCharType="end"/>
      </w:r>
      <w:r w:rsidR="00971EE3">
        <w:t xml:space="preserve">, </w:t>
      </w:r>
      <w:r>
        <w:t xml:space="preserve">and are listed in </w:t>
      </w:r>
      <w:r>
        <w:fldChar w:fldCharType="begin"/>
      </w:r>
      <w:r>
        <w:instrText xml:space="preserve"> REF _Ref523072090 \h </w:instrText>
      </w:r>
      <w:r w:rsidR="00A72716">
        <w:instrText xml:space="preserve"> \* MERGEFORMAT </w:instrText>
      </w:r>
      <w:r>
        <w:fldChar w:fldCharType="separate"/>
      </w:r>
      <w:r>
        <w:t xml:space="preserve">Table </w:t>
      </w:r>
      <w:r>
        <w:rPr>
          <w:noProof/>
        </w:rPr>
        <w:t>2</w:t>
      </w:r>
      <w:r>
        <w:fldChar w:fldCharType="end"/>
      </w:r>
      <w:r>
        <w:t>.</w:t>
      </w:r>
    </w:p>
    <w:p w14:paraId="3A520C38" w14:textId="77777777" w:rsidR="00AD388D" w:rsidRDefault="00AD388D" w:rsidP="00526D20">
      <w:pPr>
        <w:spacing w:after="0"/>
      </w:pPr>
    </w:p>
    <w:p w14:paraId="3E1AA5D9" w14:textId="0AA7F05D" w:rsidR="00F56AE2" w:rsidRDefault="00F56AE2" w:rsidP="00F56AE2">
      <w:pPr>
        <w:pStyle w:val="Caption"/>
        <w:keepNext/>
        <w:jc w:val="center"/>
      </w:pPr>
      <w:bookmarkStart w:id="34" w:name="_Ref523072090"/>
      <w:bookmarkStart w:id="35" w:name="_Toc41512450"/>
      <w:r>
        <w:t xml:space="preserve">Table </w:t>
      </w:r>
      <w:r w:rsidR="00F746B7">
        <w:rPr>
          <w:noProof/>
        </w:rPr>
        <w:fldChar w:fldCharType="begin"/>
      </w:r>
      <w:r w:rsidR="00F746B7">
        <w:rPr>
          <w:noProof/>
        </w:rPr>
        <w:instrText xml:space="preserve"> SEQ Table \* ARABIC </w:instrText>
      </w:r>
      <w:r w:rsidR="00F746B7">
        <w:rPr>
          <w:noProof/>
        </w:rPr>
        <w:fldChar w:fldCharType="separate"/>
      </w:r>
      <w:r>
        <w:rPr>
          <w:noProof/>
        </w:rPr>
        <w:t>2</w:t>
      </w:r>
      <w:r w:rsidR="00F746B7">
        <w:rPr>
          <w:noProof/>
        </w:rPr>
        <w:fldChar w:fldCharType="end"/>
      </w:r>
      <w:bookmarkEnd w:id="34"/>
      <w:r>
        <w:t>: Reasons and solutions to com</w:t>
      </w:r>
      <w:r w:rsidR="00073DFA">
        <w:t>mon problems with the FieldSpec</w:t>
      </w:r>
      <w:r>
        <w:t xml:space="preserve"> spectroradiometer</w:t>
      </w:r>
      <w:r w:rsidR="00073DFA">
        <w:t>s</w:t>
      </w:r>
      <w:r w:rsidR="00480A59">
        <w:t xml:space="preserve"> </w:t>
      </w:r>
      <w:r w:rsidR="00480A59">
        <w:fldChar w:fldCharType="begin" w:fldLock="1"/>
      </w:r>
      <w:r w:rsidR="00F70195">
        <w:instrText>ADDIN CSL_CITATION {"citationItems":[{"id":"ITEM-1","itemData":{"author":[{"dropping-particle":"","family":"ASD","given":"","non-dropping-particle":"","parse-names":false,"suffix":""}],"id":"ITEM-1","issued":{"date-parts":[["2008"]]},"publisher":"Analytical Spectral Devices","publisher-place":"Boulder, Colorado, United States","title":"FieldSpec 3 User Manual","type":"book"},"uris":["http://www.mendeley.com/documents/?uuid=9baca1bf-81ac-49f1-aa50-adf8ecd3d152"]}],"mendeley":{"formattedCitation":"[2]","plainTextFormattedCitation":"[2]","previouslyFormattedCitation":"[2]"},"properties":{"noteIndex":0},"schema":"https://github.com/citation-style-language/schema/raw/master/csl-citation.json"}</w:instrText>
      </w:r>
      <w:r w:rsidR="00480A59">
        <w:fldChar w:fldCharType="separate"/>
      </w:r>
      <w:r w:rsidR="00480A59" w:rsidRPr="00480A59">
        <w:rPr>
          <w:i w:val="0"/>
          <w:noProof/>
        </w:rPr>
        <w:t>[2]</w:t>
      </w:r>
      <w:r w:rsidR="00480A59">
        <w:fldChar w:fldCharType="end"/>
      </w:r>
      <w:r w:rsidR="00480A59">
        <w:t>.</w:t>
      </w:r>
      <w:bookmarkEnd w:id="35"/>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B33A03" w:rsidRPr="00526D20" w14:paraId="379EF28B" w14:textId="77777777" w:rsidTr="0075151D">
        <w:tc>
          <w:tcPr>
            <w:tcW w:w="3005" w:type="dxa"/>
            <w:tcBorders>
              <w:top w:val="single" w:sz="4" w:space="0" w:color="auto"/>
              <w:bottom w:val="single" w:sz="4" w:space="0" w:color="auto"/>
            </w:tcBorders>
          </w:tcPr>
          <w:p w14:paraId="176A1C67" w14:textId="6081E66A" w:rsidR="00F56AE2" w:rsidRPr="00526D20" w:rsidRDefault="00F56AE2" w:rsidP="00F56AE2">
            <w:r w:rsidRPr="00526D20">
              <w:t>Problem</w:t>
            </w:r>
          </w:p>
        </w:tc>
        <w:tc>
          <w:tcPr>
            <w:tcW w:w="3005" w:type="dxa"/>
            <w:tcBorders>
              <w:top w:val="single" w:sz="4" w:space="0" w:color="auto"/>
              <w:bottom w:val="single" w:sz="4" w:space="0" w:color="auto"/>
            </w:tcBorders>
          </w:tcPr>
          <w:p w14:paraId="5CD05C01" w14:textId="24BAAD67" w:rsidR="00F56AE2" w:rsidRPr="00526D20" w:rsidRDefault="00F56AE2" w:rsidP="00F56AE2">
            <w:r w:rsidRPr="00526D20">
              <w:t>Reason</w:t>
            </w:r>
          </w:p>
        </w:tc>
        <w:tc>
          <w:tcPr>
            <w:tcW w:w="3006" w:type="dxa"/>
            <w:tcBorders>
              <w:top w:val="single" w:sz="4" w:space="0" w:color="auto"/>
              <w:bottom w:val="single" w:sz="4" w:space="0" w:color="auto"/>
            </w:tcBorders>
          </w:tcPr>
          <w:p w14:paraId="4066823B" w14:textId="14851EC7" w:rsidR="00F56AE2" w:rsidRPr="00526D20" w:rsidRDefault="00F56AE2" w:rsidP="00F56AE2">
            <w:r w:rsidRPr="00526D20">
              <w:t>Solution</w:t>
            </w:r>
          </w:p>
        </w:tc>
      </w:tr>
      <w:tr w:rsidR="00B33A03" w:rsidRPr="00526D20" w14:paraId="186D27A4" w14:textId="77777777" w:rsidTr="0075151D">
        <w:tc>
          <w:tcPr>
            <w:tcW w:w="3005" w:type="dxa"/>
            <w:tcBorders>
              <w:top w:val="single" w:sz="4" w:space="0" w:color="auto"/>
            </w:tcBorders>
          </w:tcPr>
          <w:p w14:paraId="67CB818E" w14:textId="4D393D82" w:rsidR="00F56AE2" w:rsidRPr="00526D20" w:rsidRDefault="00B33A03" w:rsidP="00F56AE2">
            <w:r w:rsidRPr="00526D20">
              <w:t>The instrument controller does not connect to the instrument</w:t>
            </w:r>
          </w:p>
        </w:tc>
        <w:tc>
          <w:tcPr>
            <w:tcW w:w="3005" w:type="dxa"/>
            <w:tcBorders>
              <w:top w:val="single" w:sz="4" w:space="0" w:color="auto"/>
            </w:tcBorders>
          </w:tcPr>
          <w:p w14:paraId="0536143C" w14:textId="6D37E240" w:rsidR="00F56AE2" w:rsidRPr="00526D20" w:rsidRDefault="00B33A03" w:rsidP="00F56AE2">
            <w:r w:rsidRPr="00526D20">
              <w:t>Various</w:t>
            </w:r>
          </w:p>
        </w:tc>
        <w:tc>
          <w:tcPr>
            <w:tcW w:w="3006" w:type="dxa"/>
            <w:tcBorders>
              <w:top w:val="single" w:sz="4" w:space="0" w:color="auto"/>
            </w:tcBorders>
          </w:tcPr>
          <w:p w14:paraId="06B2E7A4" w14:textId="3374B02D" w:rsidR="00F56AE2" w:rsidRPr="00526D20" w:rsidRDefault="00073DFA" w:rsidP="00F56AE2">
            <w:r w:rsidRPr="00526D20">
              <w:t>Power cycle the instrument and/or instrument controller</w:t>
            </w:r>
          </w:p>
        </w:tc>
      </w:tr>
      <w:tr w:rsidR="00B33A03" w:rsidRPr="00526D20" w14:paraId="0008DDD7" w14:textId="77777777" w:rsidTr="0075151D">
        <w:tc>
          <w:tcPr>
            <w:tcW w:w="3005" w:type="dxa"/>
          </w:tcPr>
          <w:p w14:paraId="2E9686BC" w14:textId="433ACD1B" w:rsidR="00F56AE2" w:rsidRPr="00526D20" w:rsidRDefault="00F56AE2" w:rsidP="00F56AE2"/>
        </w:tc>
        <w:tc>
          <w:tcPr>
            <w:tcW w:w="3005" w:type="dxa"/>
          </w:tcPr>
          <w:p w14:paraId="5FBBB110" w14:textId="425FC9D7" w:rsidR="002B133A" w:rsidRPr="00526D20" w:rsidRDefault="002B133A" w:rsidP="002B133A">
            <w:r w:rsidRPr="00526D20">
              <w:t>The Ethernet cable is not connected or the wrong type of Ethernet cable is being used</w:t>
            </w:r>
          </w:p>
        </w:tc>
        <w:tc>
          <w:tcPr>
            <w:tcW w:w="3006" w:type="dxa"/>
          </w:tcPr>
          <w:p w14:paraId="3E8499B1" w14:textId="47D0E29D" w:rsidR="00F56AE2" w:rsidRPr="00526D20" w:rsidRDefault="002B133A" w:rsidP="00F56AE2">
            <w:r w:rsidRPr="00526D20">
              <w:t>Check the Ethernet cable is a cross-over cable, and that it is securely inserted into the instrument and instrument controller</w:t>
            </w:r>
          </w:p>
        </w:tc>
      </w:tr>
      <w:tr w:rsidR="00B33A03" w:rsidRPr="00526D20" w14:paraId="4D713189" w14:textId="77777777" w:rsidTr="0075151D">
        <w:tc>
          <w:tcPr>
            <w:tcW w:w="3005" w:type="dxa"/>
          </w:tcPr>
          <w:p w14:paraId="6F333FF8" w14:textId="19B3ECA7" w:rsidR="00F56AE2" w:rsidRPr="00526D20" w:rsidRDefault="00F56AE2" w:rsidP="00F56AE2"/>
        </w:tc>
        <w:tc>
          <w:tcPr>
            <w:tcW w:w="3005" w:type="dxa"/>
          </w:tcPr>
          <w:p w14:paraId="1C29F626" w14:textId="10E32644" w:rsidR="00F56AE2" w:rsidRPr="00526D20" w:rsidRDefault="002B133A" w:rsidP="00F56AE2">
            <w:r w:rsidRPr="00526D20">
              <w:t>The IP address of the instrument controller is not in the same range or subnet as the instrument</w:t>
            </w:r>
          </w:p>
        </w:tc>
        <w:tc>
          <w:tcPr>
            <w:tcW w:w="3006" w:type="dxa"/>
          </w:tcPr>
          <w:p w14:paraId="10D4C408" w14:textId="42561290" w:rsidR="00F56AE2" w:rsidRPr="00526D20" w:rsidRDefault="002B133A" w:rsidP="00B33A03">
            <w:r w:rsidRPr="00526D20">
              <w:t>Ensure the I</w:t>
            </w:r>
            <w:r w:rsidR="0075151D" w:rsidRPr="00526D20">
              <w:t>P address of the instrument co</w:t>
            </w:r>
            <w:r w:rsidR="00B33A03" w:rsidRPr="00526D20">
              <w:t>n</w:t>
            </w:r>
            <w:r w:rsidRPr="00526D20">
              <w:t xml:space="preserve">troller is in the same subnet as the instrument (the first three octets </w:t>
            </w:r>
            <w:r w:rsidR="00E54155" w:rsidRPr="00526D20">
              <w:t>of the IP address should match)</w:t>
            </w:r>
            <w:r w:rsidRPr="00526D20">
              <w:t>, the default subnet mask is 255.255.255.0</w:t>
            </w:r>
          </w:p>
        </w:tc>
      </w:tr>
      <w:tr w:rsidR="00B33A03" w:rsidRPr="00526D20" w14:paraId="08AC3BBB" w14:textId="77777777" w:rsidTr="0075151D">
        <w:tc>
          <w:tcPr>
            <w:tcW w:w="3005" w:type="dxa"/>
          </w:tcPr>
          <w:p w14:paraId="0A862B51" w14:textId="77777777" w:rsidR="00F56AE2" w:rsidRPr="00526D20" w:rsidRDefault="00F56AE2" w:rsidP="00F56AE2"/>
        </w:tc>
        <w:tc>
          <w:tcPr>
            <w:tcW w:w="3005" w:type="dxa"/>
          </w:tcPr>
          <w:p w14:paraId="58386E08" w14:textId="77777777" w:rsidR="00F56AE2" w:rsidRPr="00526D20" w:rsidRDefault="00F56AE2" w:rsidP="00F56AE2"/>
        </w:tc>
        <w:tc>
          <w:tcPr>
            <w:tcW w:w="3006" w:type="dxa"/>
          </w:tcPr>
          <w:p w14:paraId="07E21E2C" w14:textId="1FFFB9A1" w:rsidR="00F56AE2" w:rsidRPr="00526D20" w:rsidRDefault="0075151D" w:rsidP="00F56AE2">
            <w:r w:rsidRPr="00526D20">
              <w:t>Perform a ping test to make sure the instrument in responding (type ‘ping 10.1.1.11’ into the command line for an Ethernet connection and ‘ping 10.1.1.77’ for a wireless connection)</w:t>
            </w:r>
          </w:p>
        </w:tc>
      </w:tr>
      <w:tr w:rsidR="00B33A03" w:rsidRPr="00526D20" w14:paraId="02A26BAA" w14:textId="77777777" w:rsidTr="0075151D">
        <w:tc>
          <w:tcPr>
            <w:tcW w:w="3005" w:type="dxa"/>
          </w:tcPr>
          <w:p w14:paraId="527C1BD2" w14:textId="77777777" w:rsidR="00F56AE2" w:rsidRPr="00526D20" w:rsidRDefault="00F56AE2" w:rsidP="00F56AE2"/>
        </w:tc>
        <w:tc>
          <w:tcPr>
            <w:tcW w:w="3005" w:type="dxa"/>
          </w:tcPr>
          <w:p w14:paraId="7E442B8A" w14:textId="648B97C1" w:rsidR="00F56AE2" w:rsidRPr="00526D20" w:rsidRDefault="0075151D" w:rsidP="00F56AE2">
            <w:r w:rsidRPr="00526D20">
              <w:t>The wireless adapter is not connected to the instrument</w:t>
            </w:r>
          </w:p>
        </w:tc>
        <w:tc>
          <w:tcPr>
            <w:tcW w:w="3006" w:type="dxa"/>
          </w:tcPr>
          <w:p w14:paraId="18474EB0" w14:textId="5E603721" w:rsidR="00F56AE2" w:rsidRPr="00526D20" w:rsidRDefault="00B33A03" w:rsidP="00F56AE2">
            <w:r w:rsidRPr="00526D20">
              <w:t>Check the wireless adapter is connected to the instrument and that the correct wired equivalent privacy (WEP) key is being used</w:t>
            </w:r>
          </w:p>
        </w:tc>
      </w:tr>
      <w:tr w:rsidR="00B33A03" w:rsidRPr="00526D20" w14:paraId="0AF76A10" w14:textId="77777777" w:rsidTr="0075151D">
        <w:tc>
          <w:tcPr>
            <w:tcW w:w="3005" w:type="dxa"/>
          </w:tcPr>
          <w:p w14:paraId="0A11587B" w14:textId="30B8975E" w:rsidR="0075151D" w:rsidRPr="00526D20" w:rsidRDefault="00B33A03" w:rsidP="00F56AE2">
            <w:r w:rsidRPr="00526D20">
              <w:t>The instrument does not connect to the access point</w:t>
            </w:r>
          </w:p>
        </w:tc>
        <w:tc>
          <w:tcPr>
            <w:tcW w:w="3005" w:type="dxa"/>
          </w:tcPr>
          <w:p w14:paraId="567C1091" w14:textId="2FF0C2F3" w:rsidR="0075151D" w:rsidRPr="00526D20" w:rsidRDefault="00B33A03" w:rsidP="00B33A03">
            <w:r w:rsidRPr="00526D20">
              <w:t>Various</w:t>
            </w:r>
          </w:p>
        </w:tc>
        <w:tc>
          <w:tcPr>
            <w:tcW w:w="3006" w:type="dxa"/>
          </w:tcPr>
          <w:p w14:paraId="7094791E" w14:textId="2D89F7D5" w:rsidR="0075151D" w:rsidRPr="00526D20" w:rsidRDefault="00B33A03" w:rsidP="00F56AE2">
            <w:r w:rsidRPr="00526D20">
              <w:t>Ensure the wireless interface on the instrument is not set to ad hoc, and that th</w:t>
            </w:r>
            <w:r w:rsidR="0008724B" w:rsidRPr="00526D20">
              <w:t>e correct service set identifier</w:t>
            </w:r>
            <w:r w:rsidRPr="00526D20">
              <w:t xml:space="preserve"> (SSID) and WEP key is being used</w:t>
            </w:r>
          </w:p>
        </w:tc>
      </w:tr>
      <w:tr w:rsidR="00B33A03" w:rsidRPr="00526D20" w14:paraId="28160127" w14:textId="77777777" w:rsidTr="0075151D">
        <w:tc>
          <w:tcPr>
            <w:tcW w:w="3005" w:type="dxa"/>
          </w:tcPr>
          <w:p w14:paraId="4D66FE74" w14:textId="655139C5" w:rsidR="0075151D" w:rsidRPr="00526D20" w:rsidRDefault="0075151D" w:rsidP="00F56AE2">
            <w:r w:rsidRPr="00526D20">
              <w:t>The instrument loses its wireless connection</w:t>
            </w:r>
          </w:p>
        </w:tc>
        <w:tc>
          <w:tcPr>
            <w:tcW w:w="3005" w:type="dxa"/>
          </w:tcPr>
          <w:p w14:paraId="033C9876" w14:textId="33BF49E0" w:rsidR="0075151D" w:rsidRPr="00526D20" w:rsidRDefault="0075151D" w:rsidP="00F56AE2">
            <w:r w:rsidRPr="00526D20">
              <w:t>Radio frequency (RF) noise</w:t>
            </w:r>
          </w:p>
        </w:tc>
        <w:tc>
          <w:tcPr>
            <w:tcW w:w="3006" w:type="dxa"/>
          </w:tcPr>
          <w:p w14:paraId="46B1A50F" w14:textId="7F36F3C7" w:rsidR="0075151D" w:rsidRPr="00526D20" w:rsidRDefault="0075151D" w:rsidP="0075151D">
            <w:r w:rsidRPr="00526D20">
              <w:t>Try to minimise RF noise, which may be caused by cordless telephones, microwaves, monitors, ceiling fans, lights and security systems</w:t>
            </w:r>
          </w:p>
        </w:tc>
      </w:tr>
      <w:tr w:rsidR="00B33A03" w:rsidRPr="00526D20" w14:paraId="3BE1B9AE" w14:textId="77777777" w:rsidTr="0075151D">
        <w:tc>
          <w:tcPr>
            <w:tcW w:w="3005" w:type="dxa"/>
          </w:tcPr>
          <w:p w14:paraId="2C09154D" w14:textId="77777777" w:rsidR="00F56AE2" w:rsidRPr="00526D20" w:rsidRDefault="00F56AE2" w:rsidP="00F56AE2"/>
        </w:tc>
        <w:tc>
          <w:tcPr>
            <w:tcW w:w="3005" w:type="dxa"/>
          </w:tcPr>
          <w:p w14:paraId="7382FBD2" w14:textId="7864B77E" w:rsidR="00F56AE2" w:rsidRPr="00526D20" w:rsidRDefault="0075151D" w:rsidP="0075151D">
            <w:r w:rsidRPr="00526D20">
              <w:t>Obstructions can degrade the signal</w:t>
            </w:r>
          </w:p>
        </w:tc>
        <w:tc>
          <w:tcPr>
            <w:tcW w:w="3006" w:type="dxa"/>
          </w:tcPr>
          <w:p w14:paraId="030397C3" w14:textId="74C63E89" w:rsidR="00F56AE2" w:rsidRPr="00526D20" w:rsidRDefault="0075151D" w:rsidP="00F56AE2">
            <w:r w:rsidRPr="00526D20">
              <w:t>Minimise obstructions (walls, ceilings, doors, buildings, hills) between the instrument and instrument controller</w:t>
            </w:r>
          </w:p>
        </w:tc>
      </w:tr>
      <w:tr w:rsidR="00C23A27" w:rsidRPr="00526D20" w14:paraId="3E3F6510" w14:textId="77777777" w:rsidTr="0075151D">
        <w:tc>
          <w:tcPr>
            <w:tcW w:w="3005" w:type="dxa"/>
          </w:tcPr>
          <w:p w14:paraId="5CDA9726" w14:textId="77777777" w:rsidR="00C23A27" w:rsidRPr="00526D20" w:rsidRDefault="00C23A27" w:rsidP="00F56AE2"/>
        </w:tc>
        <w:tc>
          <w:tcPr>
            <w:tcW w:w="3005" w:type="dxa"/>
          </w:tcPr>
          <w:p w14:paraId="48E57CD2" w14:textId="77777777" w:rsidR="00C23A27" w:rsidRPr="00526D20" w:rsidRDefault="00C23A27" w:rsidP="0075151D"/>
        </w:tc>
        <w:tc>
          <w:tcPr>
            <w:tcW w:w="3006" w:type="dxa"/>
          </w:tcPr>
          <w:p w14:paraId="26F27356" w14:textId="77777777" w:rsidR="00C23A27" w:rsidRPr="00526D20" w:rsidRDefault="00C23A27" w:rsidP="00F56AE2"/>
        </w:tc>
      </w:tr>
    </w:tbl>
    <w:p w14:paraId="25DF8D56" w14:textId="77777777" w:rsidR="00526D20" w:rsidRDefault="00526D20" w:rsidP="00526D20">
      <w:pPr>
        <w:pStyle w:val="Heading1"/>
      </w:pPr>
      <w:bookmarkStart w:id="36" w:name="_Toc41512441"/>
      <w:r>
        <w:lastRenderedPageBreak/>
        <w:t>Applicable and Reference Documents</w:t>
      </w:r>
      <w:bookmarkEnd w:id="36"/>
    </w:p>
    <w:p w14:paraId="0C3DF137" w14:textId="77777777" w:rsidR="00526D20" w:rsidRPr="00EF25F2" w:rsidRDefault="00526D20" w:rsidP="00526D20"/>
    <w:p w14:paraId="3F5B7DB5" w14:textId="77777777" w:rsidR="00526D20" w:rsidRPr="00F70195" w:rsidRDefault="00526D20" w:rsidP="00526D20">
      <w:pPr>
        <w:widowControl w:val="0"/>
        <w:autoSpaceDE w:val="0"/>
        <w:autoSpaceDN w:val="0"/>
        <w:adjustRightInd w:val="0"/>
        <w:spacing w:line="240" w:lineRule="auto"/>
        <w:ind w:left="640" w:hanging="640"/>
        <w:rPr>
          <w:rFonts w:ascii="Calibri" w:hAnsi="Calibri" w:cs="Calibri"/>
          <w:noProof/>
          <w:szCs w:val="24"/>
        </w:rPr>
      </w:pPr>
      <w:r>
        <w:fldChar w:fldCharType="begin" w:fldLock="1"/>
      </w:r>
      <w:r>
        <w:instrText xml:space="preserve">ADDIN Mendeley Bibliography CSL_BIBLIOGRAPHY </w:instrText>
      </w:r>
      <w:r>
        <w:fldChar w:fldCharType="separate"/>
      </w:r>
      <w:r w:rsidRPr="00F70195">
        <w:rPr>
          <w:rFonts w:ascii="Calibri" w:hAnsi="Calibri" w:cs="Calibri"/>
          <w:noProof/>
          <w:szCs w:val="24"/>
        </w:rPr>
        <w:t>[1]</w:t>
      </w:r>
      <w:r w:rsidRPr="00F70195">
        <w:rPr>
          <w:rFonts w:ascii="Calibri" w:hAnsi="Calibri" w:cs="Calibri"/>
          <w:noProof/>
          <w:szCs w:val="24"/>
        </w:rPr>
        <w:tab/>
        <w:t>Malvern Panalytical, “ASD FieldSpec 4 Standard-Res Spectroradiometer.” [Online]. Available: https://www.malvernpanalytical.com/en/products/product-range/asd-range/fieldspec-range/fieldspec-4-standard-res-spectroradiometer/index.html. [Accessed: 24-Aug-2018].</w:t>
      </w:r>
    </w:p>
    <w:p w14:paraId="33F26178" w14:textId="77777777" w:rsidR="00526D20" w:rsidRPr="00F70195" w:rsidRDefault="00526D20" w:rsidP="00526D20">
      <w:pPr>
        <w:widowControl w:val="0"/>
        <w:autoSpaceDE w:val="0"/>
        <w:autoSpaceDN w:val="0"/>
        <w:adjustRightInd w:val="0"/>
        <w:spacing w:line="240" w:lineRule="auto"/>
        <w:ind w:left="640" w:hanging="640"/>
        <w:rPr>
          <w:rFonts w:ascii="Calibri" w:hAnsi="Calibri" w:cs="Calibri"/>
          <w:noProof/>
          <w:szCs w:val="24"/>
        </w:rPr>
      </w:pPr>
      <w:r w:rsidRPr="00F70195">
        <w:rPr>
          <w:rFonts w:ascii="Calibri" w:hAnsi="Calibri" w:cs="Calibri"/>
          <w:noProof/>
          <w:szCs w:val="24"/>
        </w:rPr>
        <w:t>[2]</w:t>
      </w:r>
      <w:r w:rsidRPr="00F70195">
        <w:rPr>
          <w:rFonts w:ascii="Calibri" w:hAnsi="Calibri" w:cs="Calibri"/>
          <w:noProof/>
          <w:szCs w:val="24"/>
        </w:rPr>
        <w:tab/>
        <w:t xml:space="preserve">ASD, </w:t>
      </w:r>
      <w:r w:rsidRPr="00F70195">
        <w:rPr>
          <w:rFonts w:ascii="Calibri" w:hAnsi="Calibri" w:cs="Calibri"/>
          <w:i/>
          <w:iCs/>
          <w:noProof/>
          <w:szCs w:val="24"/>
        </w:rPr>
        <w:t>FieldSpec 3 User Manual</w:t>
      </w:r>
      <w:r w:rsidRPr="00F70195">
        <w:rPr>
          <w:rFonts w:ascii="Calibri" w:hAnsi="Calibri" w:cs="Calibri"/>
          <w:noProof/>
          <w:szCs w:val="24"/>
        </w:rPr>
        <w:t>. Boulder, Colorado, United States: Analytical Spectral Devices, 2008.</w:t>
      </w:r>
    </w:p>
    <w:p w14:paraId="749214D4" w14:textId="2F07C3E9" w:rsidR="00526D20" w:rsidRDefault="00526D20" w:rsidP="00526D20">
      <w:pPr>
        <w:widowControl w:val="0"/>
        <w:autoSpaceDE w:val="0"/>
        <w:autoSpaceDN w:val="0"/>
        <w:adjustRightInd w:val="0"/>
        <w:spacing w:line="240" w:lineRule="auto"/>
        <w:ind w:left="640" w:hanging="640"/>
        <w:rPr>
          <w:rFonts w:ascii="Calibri" w:hAnsi="Calibri" w:cs="Calibri"/>
          <w:noProof/>
          <w:szCs w:val="24"/>
        </w:rPr>
      </w:pPr>
      <w:r w:rsidRPr="00F70195">
        <w:rPr>
          <w:rFonts w:ascii="Calibri" w:hAnsi="Calibri" w:cs="Calibri"/>
          <w:noProof/>
          <w:szCs w:val="24"/>
        </w:rPr>
        <w:t>[3]</w:t>
      </w:r>
      <w:r w:rsidRPr="00F70195">
        <w:rPr>
          <w:rFonts w:ascii="Calibri" w:hAnsi="Calibri" w:cs="Calibri"/>
          <w:noProof/>
          <w:szCs w:val="24"/>
        </w:rPr>
        <w:tab/>
        <w:t xml:space="preserve">A. MacArthur, </w:t>
      </w:r>
      <w:r w:rsidRPr="00F70195">
        <w:rPr>
          <w:rFonts w:ascii="Calibri" w:hAnsi="Calibri" w:cs="Calibri"/>
          <w:i/>
          <w:iCs/>
          <w:noProof/>
          <w:szCs w:val="24"/>
        </w:rPr>
        <w:t>Field Guide for the ASD FieldSPec Pro - Raw DN Mode</w:t>
      </w:r>
      <w:r w:rsidRPr="00F70195">
        <w:rPr>
          <w:rFonts w:ascii="Calibri" w:hAnsi="Calibri" w:cs="Calibri"/>
          <w:noProof/>
          <w:szCs w:val="24"/>
        </w:rPr>
        <w:t>, 2nd ed. Edinburgh, United Kingdom: Natural Environment Research Council Field Spectroscopy Facility, 2007.</w:t>
      </w:r>
    </w:p>
    <w:p w14:paraId="57F3872D" w14:textId="3495B8C4" w:rsidR="00526D20" w:rsidRDefault="00526D20" w:rsidP="00526D20">
      <w:pPr>
        <w:widowControl w:val="0"/>
        <w:autoSpaceDE w:val="0"/>
        <w:autoSpaceDN w:val="0"/>
        <w:adjustRightInd w:val="0"/>
        <w:spacing w:line="240" w:lineRule="auto"/>
        <w:ind w:left="640" w:hanging="640"/>
        <w:rPr>
          <w:rFonts w:ascii="Calibri" w:hAnsi="Calibri" w:cs="Calibri"/>
          <w:noProof/>
          <w:szCs w:val="24"/>
        </w:rPr>
      </w:pPr>
    </w:p>
    <w:p w14:paraId="6EDE14DC" w14:textId="58D33E12" w:rsidR="00526D20" w:rsidRDefault="00526D20" w:rsidP="00526D20">
      <w:pPr>
        <w:widowControl w:val="0"/>
        <w:autoSpaceDE w:val="0"/>
        <w:autoSpaceDN w:val="0"/>
        <w:adjustRightInd w:val="0"/>
        <w:spacing w:line="240" w:lineRule="auto"/>
        <w:ind w:left="640" w:hanging="640"/>
        <w:rPr>
          <w:rFonts w:ascii="Calibri" w:hAnsi="Calibri" w:cs="Calibri"/>
          <w:noProof/>
          <w:szCs w:val="24"/>
        </w:rPr>
      </w:pPr>
    </w:p>
    <w:p w14:paraId="3B012603" w14:textId="361C0307" w:rsidR="00526D20" w:rsidRDefault="00526D20" w:rsidP="00526D20">
      <w:pPr>
        <w:widowControl w:val="0"/>
        <w:autoSpaceDE w:val="0"/>
        <w:autoSpaceDN w:val="0"/>
        <w:adjustRightInd w:val="0"/>
        <w:spacing w:line="240" w:lineRule="auto"/>
        <w:ind w:left="640" w:hanging="640"/>
        <w:rPr>
          <w:rFonts w:ascii="Calibri" w:hAnsi="Calibri" w:cs="Calibri"/>
          <w:noProof/>
          <w:szCs w:val="24"/>
        </w:rPr>
      </w:pPr>
    </w:p>
    <w:p w14:paraId="6BACF763" w14:textId="659B749E" w:rsidR="00526D20" w:rsidRDefault="00526D20" w:rsidP="00526D20">
      <w:pPr>
        <w:widowControl w:val="0"/>
        <w:autoSpaceDE w:val="0"/>
        <w:autoSpaceDN w:val="0"/>
        <w:adjustRightInd w:val="0"/>
        <w:spacing w:line="240" w:lineRule="auto"/>
        <w:ind w:left="640" w:hanging="640"/>
        <w:rPr>
          <w:rFonts w:ascii="Calibri" w:hAnsi="Calibri" w:cs="Calibri"/>
          <w:noProof/>
          <w:szCs w:val="24"/>
        </w:rPr>
      </w:pPr>
    </w:p>
    <w:p w14:paraId="17D5C1B8" w14:textId="7E756E08" w:rsidR="00526D20" w:rsidRDefault="00526D20" w:rsidP="00526D20">
      <w:pPr>
        <w:widowControl w:val="0"/>
        <w:autoSpaceDE w:val="0"/>
        <w:autoSpaceDN w:val="0"/>
        <w:adjustRightInd w:val="0"/>
        <w:spacing w:line="240" w:lineRule="auto"/>
        <w:ind w:left="640" w:hanging="640"/>
        <w:rPr>
          <w:rFonts w:ascii="Calibri" w:hAnsi="Calibri" w:cs="Calibri"/>
          <w:noProof/>
          <w:szCs w:val="24"/>
        </w:rPr>
      </w:pPr>
    </w:p>
    <w:p w14:paraId="7A0B1FF7" w14:textId="17D638B3" w:rsidR="00526D20" w:rsidRDefault="00526D20" w:rsidP="00526D20">
      <w:pPr>
        <w:widowControl w:val="0"/>
        <w:autoSpaceDE w:val="0"/>
        <w:autoSpaceDN w:val="0"/>
        <w:adjustRightInd w:val="0"/>
        <w:spacing w:line="240" w:lineRule="auto"/>
        <w:ind w:left="640" w:hanging="640"/>
        <w:rPr>
          <w:rFonts w:ascii="Calibri" w:hAnsi="Calibri" w:cs="Calibri"/>
          <w:noProof/>
          <w:szCs w:val="24"/>
        </w:rPr>
      </w:pPr>
    </w:p>
    <w:p w14:paraId="1049E925" w14:textId="7E81FA2B" w:rsidR="00526D20" w:rsidRDefault="00526D20" w:rsidP="00526D20">
      <w:pPr>
        <w:widowControl w:val="0"/>
        <w:autoSpaceDE w:val="0"/>
        <w:autoSpaceDN w:val="0"/>
        <w:adjustRightInd w:val="0"/>
        <w:spacing w:line="240" w:lineRule="auto"/>
        <w:ind w:left="640" w:hanging="640"/>
        <w:rPr>
          <w:rFonts w:ascii="Calibri" w:hAnsi="Calibri" w:cs="Calibri"/>
          <w:noProof/>
          <w:szCs w:val="24"/>
        </w:rPr>
      </w:pPr>
    </w:p>
    <w:p w14:paraId="5B6739A2" w14:textId="221AD8FD" w:rsidR="00526D20" w:rsidRDefault="00526D20" w:rsidP="00526D20">
      <w:pPr>
        <w:widowControl w:val="0"/>
        <w:autoSpaceDE w:val="0"/>
        <w:autoSpaceDN w:val="0"/>
        <w:adjustRightInd w:val="0"/>
        <w:spacing w:line="240" w:lineRule="auto"/>
        <w:ind w:left="640" w:hanging="640"/>
        <w:rPr>
          <w:rFonts w:ascii="Calibri" w:hAnsi="Calibri" w:cs="Calibri"/>
          <w:noProof/>
          <w:szCs w:val="24"/>
        </w:rPr>
      </w:pPr>
    </w:p>
    <w:p w14:paraId="7B033347" w14:textId="44D33509" w:rsidR="00526D20" w:rsidRDefault="00526D20" w:rsidP="00526D20">
      <w:pPr>
        <w:widowControl w:val="0"/>
        <w:autoSpaceDE w:val="0"/>
        <w:autoSpaceDN w:val="0"/>
        <w:adjustRightInd w:val="0"/>
        <w:spacing w:line="240" w:lineRule="auto"/>
        <w:ind w:left="640" w:hanging="640"/>
        <w:rPr>
          <w:rFonts w:ascii="Calibri" w:hAnsi="Calibri" w:cs="Calibri"/>
          <w:noProof/>
          <w:szCs w:val="24"/>
        </w:rPr>
      </w:pPr>
    </w:p>
    <w:p w14:paraId="75A6790D" w14:textId="0E7EDF50" w:rsidR="00526D20" w:rsidRDefault="00526D20" w:rsidP="00526D20">
      <w:pPr>
        <w:widowControl w:val="0"/>
        <w:autoSpaceDE w:val="0"/>
        <w:autoSpaceDN w:val="0"/>
        <w:adjustRightInd w:val="0"/>
        <w:spacing w:line="240" w:lineRule="auto"/>
        <w:ind w:left="640" w:hanging="640"/>
        <w:rPr>
          <w:rFonts w:ascii="Calibri" w:hAnsi="Calibri" w:cs="Calibri"/>
          <w:noProof/>
          <w:szCs w:val="24"/>
        </w:rPr>
      </w:pPr>
    </w:p>
    <w:p w14:paraId="3449AFA5" w14:textId="09E40D89" w:rsidR="00526D20" w:rsidRDefault="00526D20" w:rsidP="00526D20">
      <w:pPr>
        <w:widowControl w:val="0"/>
        <w:autoSpaceDE w:val="0"/>
        <w:autoSpaceDN w:val="0"/>
        <w:adjustRightInd w:val="0"/>
        <w:spacing w:line="240" w:lineRule="auto"/>
        <w:ind w:left="640" w:hanging="640"/>
        <w:rPr>
          <w:rFonts w:ascii="Calibri" w:hAnsi="Calibri" w:cs="Calibri"/>
          <w:noProof/>
          <w:szCs w:val="24"/>
        </w:rPr>
      </w:pPr>
    </w:p>
    <w:p w14:paraId="0CE7E3EA" w14:textId="371F42C1" w:rsidR="00526D20" w:rsidRDefault="00526D20" w:rsidP="00526D20">
      <w:pPr>
        <w:widowControl w:val="0"/>
        <w:autoSpaceDE w:val="0"/>
        <w:autoSpaceDN w:val="0"/>
        <w:adjustRightInd w:val="0"/>
        <w:spacing w:line="240" w:lineRule="auto"/>
        <w:ind w:left="640" w:hanging="640"/>
        <w:rPr>
          <w:rFonts w:ascii="Calibri" w:hAnsi="Calibri" w:cs="Calibri"/>
          <w:noProof/>
          <w:szCs w:val="24"/>
        </w:rPr>
      </w:pPr>
    </w:p>
    <w:p w14:paraId="4550A92D" w14:textId="4276ECA1" w:rsidR="00526D20" w:rsidRDefault="00526D20" w:rsidP="00526D20">
      <w:pPr>
        <w:widowControl w:val="0"/>
        <w:autoSpaceDE w:val="0"/>
        <w:autoSpaceDN w:val="0"/>
        <w:adjustRightInd w:val="0"/>
        <w:spacing w:line="240" w:lineRule="auto"/>
        <w:ind w:left="640" w:hanging="640"/>
        <w:rPr>
          <w:rFonts w:ascii="Calibri" w:hAnsi="Calibri" w:cs="Calibri"/>
          <w:noProof/>
          <w:szCs w:val="24"/>
        </w:rPr>
      </w:pPr>
    </w:p>
    <w:p w14:paraId="6760A8B0" w14:textId="02345DBB" w:rsidR="00526D20" w:rsidRDefault="00526D20" w:rsidP="00526D20">
      <w:pPr>
        <w:widowControl w:val="0"/>
        <w:autoSpaceDE w:val="0"/>
        <w:autoSpaceDN w:val="0"/>
        <w:adjustRightInd w:val="0"/>
        <w:spacing w:line="240" w:lineRule="auto"/>
        <w:ind w:left="640" w:hanging="640"/>
        <w:rPr>
          <w:rFonts w:ascii="Calibri" w:hAnsi="Calibri" w:cs="Calibri"/>
          <w:noProof/>
          <w:szCs w:val="24"/>
        </w:rPr>
      </w:pPr>
    </w:p>
    <w:p w14:paraId="2DFC70BA" w14:textId="487D6657" w:rsidR="00526D20" w:rsidRDefault="00526D20" w:rsidP="00526D20">
      <w:pPr>
        <w:widowControl w:val="0"/>
        <w:autoSpaceDE w:val="0"/>
        <w:autoSpaceDN w:val="0"/>
        <w:adjustRightInd w:val="0"/>
        <w:spacing w:line="240" w:lineRule="auto"/>
        <w:ind w:left="640" w:hanging="640"/>
        <w:rPr>
          <w:rFonts w:ascii="Calibri" w:hAnsi="Calibri" w:cs="Calibri"/>
          <w:noProof/>
          <w:szCs w:val="24"/>
        </w:rPr>
      </w:pPr>
    </w:p>
    <w:p w14:paraId="0DCBEF20" w14:textId="63A15818" w:rsidR="00526D20" w:rsidRDefault="00526D20" w:rsidP="00526D20">
      <w:pPr>
        <w:widowControl w:val="0"/>
        <w:autoSpaceDE w:val="0"/>
        <w:autoSpaceDN w:val="0"/>
        <w:adjustRightInd w:val="0"/>
        <w:spacing w:line="240" w:lineRule="auto"/>
        <w:ind w:left="640" w:hanging="640"/>
        <w:rPr>
          <w:rFonts w:ascii="Calibri" w:hAnsi="Calibri" w:cs="Calibri"/>
          <w:noProof/>
          <w:szCs w:val="24"/>
        </w:rPr>
      </w:pPr>
    </w:p>
    <w:p w14:paraId="3FBD76C5" w14:textId="62824C8A" w:rsidR="00526D20" w:rsidRDefault="00526D20" w:rsidP="00526D20">
      <w:pPr>
        <w:widowControl w:val="0"/>
        <w:autoSpaceDE w:val="0"/>
        <w:autoSpaceDN w:val="0"/>
        <w:adjustRightInd w:val="0"/>
        <w:spacing w:line="240" w:lineRule="auto"/>
        <w:ind w:left="640" w:hanging="640"/>
        <w:rPr>
          <w:rFonts w:ascii="Calibri" w:hAnsi="Calibri" w:cs="Calibri"/>
          <w:noProof/>
          <w:szCs w:val="24"/>
        </w:rPr>
      </w:pPr>
    </w:p>
    <w:p w14:paraId="3BBF3654" w14:textId="31941972" w:rsidR="00526D20" w:rsidRDefault="00526D20" w:rsidP="00526D20">
      <w:pPr>
        <w:widowControl w:val="0"/>
        <w:autoSpaceDE w:val="0"/>
        <w:autoSpaceDN w:val="0"/>
        <w:adjustRightInd w:val="0"/>
        <w:spacing w:line="240" w:lineRule="auto"/>
        <w:ind w:left="640" w:hanging="640"/>
        <w:rPr>
          <w:rFonts w:ascii="Calibri" w:hAnsi="Calibri" w:cs="Calibri"/>
          <w:noProof/>
          <w:szCs w:val="24"/>
        </w:rPr>
      </w:pPr>
    </w:p>
    <w:p w14:paraId="19A0F798" w14:textId="4F473924" w:rsidR="00526D20" w:rsidRDefault="00526D20" w:rsidP="00526D20">
      <w:pPr>
        <w:widowControl w:val="0"/>
        <w:autoSpaceDE w:val="0"/>
        <w:autoSpaceDN w:val="0"/>
        <w:adjustRightInd w:val="0"/>
        <w:spacing w:line="240" w:lineRule="auto"/>
        <w:ind w:left="640" w:hanging="640"/>
        <w:rPr>
          <w:rFonts w:ascii="Calibri" w:hAnsi="Calibri" w:cs="Calibri"/>
          <w:noProof/>
          <w:szCs w:val="24"/>
        </w:rPr>
      </w:pPr>
    </w:p>
    <w:p w14:paraId="7A67F962" w14:textId="01D7269B" w:rsidR="00526D20" w:rsidRDefault="00526D20" w:rsidP="00526D20">
      <w:pPr>
        <w:widowControl w:val="0"/>
        <w:autoSpaceDE w:val="0"/>
        <w:autoSpaceDN w:val="0"/>
        <w:adjustRightInd w:val="0"/>
        <w:spacing w:line="240" w:lineRule="auto"/>
        <w:ind w:left="640" w:hanging="640"/>
        <w:rPr>
          <w:rFonts w:ascii="Calibri" w:hAnsi="Calibri" w:cs="Calibri"/>
          <w:noProof/>
          <w:szCs w:val="24"/>
        </w:rPr>
      </w:pPr>
    </w:p>
    <w:p w14:paraId="35F0C17B" w14:textId="703B55DD" w:rsidR="00526D20" w:rsidRDefault="00526D20" w:rsidP="00526D20">
      <w:pPr>
        <w:widowControl w:val="0"/>
        <w:autoSpaceDE w:val="0"/>
        <w:autoSpaceDN w:val="0"/>
        <w:adjustRightInd w:val="0"/>
        <w:spacing w:line="240" w:lineRule="auto"/>
        <w:ind w:left="640" w:hanging="640"/>
        <w:rPr>
          <w:rFonts w:ascii="Calibri" w:hAnsi="Calibri" w:cs="Calibri"/>
          <w:noProof/>
          <w:szCs w:val="24"/>
        </w:rPr>
      </w:pPr>
    </w:p>
    <w:p w14:paraId="2F59E963" w14:textId="275B363C" w:rsidR="00526D20" w:rsidRDefault="00526D20" w:rsidP="00526D20">
      <w:pPr>
        <w:widowControl w:val="0"/>
        <w:autoSpaceDE w:val="0"/>
        <w:autoSpaceDN w:val="0"/>
        <w:adjustRightInd w:val="0"/>
        <w:spacing w:line="240" w:lineRule="auto"/>
        <w:ind w:left="640" w:hanging="640"/>
        <w:rPr>
          <w:rFonts w:ascii="Calibri" w:hAnsi="Calibri" w:cs="Calibri"/>
          <w:noProof/>
          <w:szCs w:val="24"/>
        </w:rPr>
      </w:pPr>
    </w:p>
    <w:p w14:paraId="713C6945" w14:textId="359F753A" w:rsidR="00526D20" w:rsidRDefault="00526D20" w:rsidP="00526D20">
      <w:pPr>
        <w:widowControl w:val="0"/>
        <w:autoSpaceDE w:val="0"/>
        <w:autoSpaceDN w:val="0"/>
        <w:adjustRightInd w:val="0"/>
        <w:spacing w:line="240" w:lineRule="auto"/>
        <w:ind w:left="640" w:hanging="640"/>
        <w:rPr>
          <w:rFonts w:ascii="Calibri" w:hAnsi="Calibri" w:cs="Calibri"/>
          <w:noProof/>
          <w:szCs w:val="24"/>
        </w:rPr>
      </w:pPr>
    </w:p>
    <w:p w14:paraId="416100F8" w14:textId="77777777" w:rsidR="00526D20" w:rsidRPr="00F70195" w:rsidRDefault="00526D20" w:rsidP="00526D20">
      <w:pPr>
        <w:widowControl w:val="0"/>
        <w:autoSpaceDE w:val="0"/>
        <w:autoSpaceDN w:val="0"/>
        <w:adjustRightInd w:val="0"/>
        <w:spacing w:line="240" w:lineRule="auto"/>
        <w:ind w:left="640" w:hanging="640"/>
        <w:rPr>
          <w:rFonts w:ascii="Calibri" w:hAnsi="Calibri" w:cs="Calibri"/>
          <w:noProof/>
        </w:rPr>
      </w:pPr>
    </w:p>
    <w:p w14:paraId="6ADC0DF3" w14:textId="2335F9DC" w:rsidR="00D60F20" w:rsidRPr="00C23A27" w:rsidRDefault="00526D20" w:rsidP="00526D20">
      <w:pPr>
        <w:pStyle w:val="Heading6"/>
      </w:pPr>
      <w:r>
        <w:lastRenderedPageBreak/>
        <w:fldChar w:fldCharType="end"/>
      </w:r>
      <w:bookmarkStart w:id="37" w:name="_Toc41512442"/>
      <w:r w:rsidR="00D60F20" w:rsidRPr="00C23A27">
        <w:t>Appendix</w:t>
      </w:r>
      <w:bookmarkEnd w:id="37"/>
      <w:r w:rsidR="00D60F20" w:rsidRPr="00C23A27">
        <w:t xml:space="preserve"> </w:t>
      </w:r>
    </w:p>
    <w:p w14:paraId="09F76314" w14:textId="77777777" w:rsidR="00EF25F2" w:rsidRPr="00EF25F2" w:rsidRDefault="00EF25F2" w:rsidP="00526D20">
      <w:pPr>
        <w:spacing w:after="0"/>
      </w:pPr>
    </w:p>
    <w:p w14:paraId="7828E30C" w14:textId="72B4B7C9" w:rsidR="009B2295" w:rsidRDefault="002F52D3" w:rsidP="007107BA">
      <w:pPr>
        <w:pStyle w:val="Heading7"/>
      </w:pPr>
      <w:bookmarkStart w:id="38" w:name="_Toc41512443"/>
      <w:r>
        <w:t>2018 Calibration Results</w:t>
      </w:r>
      <w:r w:rsidR="00842E9E">
        <w:t xml:space="preserve"> for Instruments #16130 and #18177</w:t>
      </w:r>
      <w:bookmarkEnd w:id="38"/>
    </w:p>
    <w:p w14:paraId="19FB9893" w14:textId="77777777" w:rsidR="00EF25F2" w:rsidRPr="00EF25F2" w:rsidRDefault="00EF25F2" w:rsidP="00526D20">
      <w:pPr>
        <w:spacing w:after="0"/>
      </w:pPr>
    </w:p>
    <w:p w14:paraId="7170EC58" w14:textId="082AA97F" w:rsidR="00AB005E" w:rsidRDefault="00AB005E" w:rsidP="00AB005E">
      <w:pPr>
        <w:pStyle w:val="Heading8"/>
      </w:pPr>
      <w:bookmarkStart w:id="39" w:name="_Toc41512444"/>
      <w:r>
        <w:t>Wavelength and Bandwidth</w:t>
      </w:r>
      <w:bookmarkEnd w:id="39"/>
    </w:p>
    <w:p w14:paraId="67B53451" w14:textId="77777777" w:rsidR="00AE5861" w:rsidRPr="00AE5861" w:rsidRDefault="00AE5861" w:rsidP="00526D20">
      <w:pPr>
        <w:spacing w:after="0"/>
      </w:pPr>
    </w:p>
    <w:p w14:paraId="3DC88D25" w14:textId="73E8126D" w:rsidR="00AB005E" w:rsidRDefault="00AE5861" w:rsidP="00AB005E">
      <w:r w:rsidRPr="00AE5861">
        <w:rPr>
          <w:noProof/>
          <w:lang w:eastAsia="en-GB"/>
        </w:rPr>
        <w:drawing>
          <wp:inline distT="0" distB="0" distL="0" distR="0" wp14:anchorId="7A545714" wp14:editId="5CD1A0A5">
            <wp:extent cx="5731510" cy="1652270"/>
            <wp:effectExtent l="0" t="0" r="2540" b="508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8"/>
                    <a:stretch>
                      <a:fillRect/>
                    </a:stretch>
                  </pic:blipFill>
                  <pic:spPr>
                    <a:xfrm>
                      <a:off x="0" y="0"/>
                      <a:ext cx="5731510" cy="1652270"/>
                    </a:xfrm>
                    <a:prstGeom prst="rect">
                      <a:avLst/>
                    </a:prstGeom>
                  </pic:spPr>
                </pic:pic>
              </a:graphicData>
            </a:graphic>
          </wp:inline>
        </w:drawing>
      </w:r>
    </w:p>
    <w:p w14:paraId="2917C940" w14:textId="77777777" w:rsidR="00EF25F2" w:rsidRDefault="00EF25F2" w:rsidP="00AB005E"/>
    <w:p w14:paraId="434B4B32" w14:textId="26E3D605" w:rsidR="009B2295" w:rsidRDefault="009B2295" w:rsidP="007107BA">
      <w:r w:rsidRPr="009B2295">
        <w:rPr>
          <w:noProof/>
          <w:lang w:eastAsia="en-GB"/>
        </w:rPr>
        <w:drawing>
          <wp:inline distT="0" distB="0" distL="0" distR="0" wp14:anchorId="51E99BC1" wp14:editId="58A67F12">
            <wp:extent cx="2790000" cy="2184453"/>
            <wp:effectExtent l="0" t="0" r="0" b="635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9"/>
                    <a:stretch>
                      <a:fillRect/>
                    </a:stretch>
                  </pic:blipFill>
                  <pic:spPr>
                    <a:xfrm>
                      <a:off x="0" y="0"/>
                      <a:ext cx="2790000" cy="2184453"/>
                    </a:xfrm>
                    <a:prstGeom prst="rect">
                      <a:avLst/>
                    </a:prstGeom>
                  </pic:spPr>
                </pic:pic>
              </a:graphicData>
            </a:graphic>
          </wp:inline>
        </w:drawing>
      </w:r>
      <w:r>
        <w:t xml:space="preserve">    </w:t>
      </w:r>
      <w:r w:rsidRPr="009B2295">
        <w:rPr>
          <w:noProof/>
          <w:lang w:eastAsia="en-GB"/>
        </w:rPr>
        <w:drawing>
          <wp:inline distT="0" distB="0" distL="0" distR="0" wp14:anchorId="5F8B83DA" wp14:editId="70705A00">
            <wp:extent cx="2790000" cy="2184453"/>
            <wp:effectExtent l="0" t="0" r="0" b="635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20"/>
                    <a:stretch>
                      <a:fillRect/>
                    </a:stretch>
                  </pic:blipFill>
                  <pic:spPr>
                    <a:xfrm>
                      <a:off x="0" y="0"/>
                      <a:ext cx="2790000" cy="2184453"/>
                    </a:xfrm>
                    <a:prstGeom prst="rect">
                      <a:avLst/>
                    </a:prstGeom>
                  </pic:spPr>
                </pic:pic>
              </a:graphicData>
            </a:graphic>
          </wp:inline>
        </w:drawing>
      </w:r>
    </w:p>
    <w:p w14:paraId="0D965795" w14:textId="77777777" w:rsidR="00EF25F2" w:rsidRDefault="00EF25F2" w:rsidP="00526D20">
      <w:pPr>
        <w:spacing w:after="0"/>
      </w:pPr>
    </w:p>
    <w:p w14:paraId="0526CAE7" w14:textId="16BBD118" w:rsidR="00AE5861" w:rsidRDefault="003B6FFC" w:rsidP="00AE5861">
      <w:pPr>
        <w:jc w:val="both"/>
      </w:pPr>
      <w:r w:rsidRPr="003B6FFC">
        <w:t>Calculations produced uncertainties</w:t>
      </w:r>
      <w:r>
        <w:t xml:space="preserve"> that were</w:t>
      </w:r>
      <w:r w:rsidRPr="003B6FFC">
        <w:t xml:space="preserve"> less than </w:t>
      </w:r>
      <w:r>
        <w:t>realistic</w:t>
      </w:r>
      <w:r w:rsidRPr="003B6FFC">
        <w:t xml:space="preserve">.  </w:t>
      </w:r>
      <w:r w:rsidR="00AE5861">
        <w:t>For wavelength, if the expanded uncertainty is less than 0.1 nm, 0.1 nm is quoted.  For bandwidth, if the expanded uncertainty is less than 0.2 nm, then 0.2 nm is quoted.</w:t>
      </w:r>
    </w:p>
    <w:p w14:paraId="649C9114" w14:textId="5055C158" w:rsidR="003B6FFC" w:rsidRDefault="003B6FFC" w:rsidP="00AE5861">
      <w:pPr>
        <w:jc w:val="both"/>
      </w:pPr>
      <w:r>
        <w:t>Results:</w:t>
      </w:r>
    </w:p>
    <w:p w14:paraId="3C42B199" w14:textId="77777777" w:rsidR="00AE5861" w:rsidRDefault="00AE5861" w:rsidP="00AE5861">
      <w:pPr>
        <w:pStyle w:val="ListParagraph"/>
        <w:numPr>
          <w:ilvl w:val="0"/>
          <w:numId w:val="29"/>
        </w:numPr>
        <w:jc w:val="both"/>
      </w:pPr>
      <w:r>
        <w:t>For both instruments, bandwidths are larger than the quoted 3 nm.</w:t>
      </w:r>
    </w:p>
    <w:p w14:paraId="65A3FE77" w14:textId="77777777" w:rsidR="00AE5861" w:rsidRDefault="00AE5861" w:rsidP="00AE5861">
      <w:pPr>
        <w:pStyle w:val="ListParagraph"/>
        <w:numPr>
          <w:ilvl w:val="0"/>
          <w:numId w:val="29"/>
        </w:numPr>
        <w:jc w:val="both"/>
      </w:pPr>
      <w:r>
        <w:t>Bandwidths change with wavelength.</w:t>
      </w:r>
    </w:p>
    <w:p w14:paraId="5F660ACC" w14:textId="74153F84" w:rsidR="00AE5861" w:rsidRDefault="00AE5861" w:rsidP="00AE5861">
      <w:pPr>
        <w:pStyle w:val="ListParagraph"/>
        <w:numPr>
          <w:ilvl w:val="0"/>
          <w:numId w:val="29"/>
        </w:numPr>
        <w:jc w:val="both"/>
      </w:pPr>
      <w:r>
        <w:t xml:space="preserve">The wavelength error is larger than the expected 0.25 nm for instrument </w:t>
      </w:r>
      <w:r w:rsidR="00F653C5">
        <w:t>#</w:t>
      </w:r>
      <w:r>
        <w:t>16130.</w:t>
      </w:r>
    </w:p>
    <w:p w14:paraId="6E329220" w14:textId="251CDA7A" w:rsidR="003B3E2D" w:rsidRDefault="003B3E2D" w:rsidP="003B3E2D">
      <w:pPr>
        <w:pStyle w:val="ListParagraph"/>
        <w:ind w:left="360"/>
        <w:jc w:val="both"/>
      </w:pPr>
    </w:p>
    <w:p w14:paraId="5EF62FBE" w14:textId="2592796C" w:rsidR="003B3E2D" w:rsidRDefault="003B3E2D" w:rsidP="003B3E2D">
      <w:pPr>
        <w:pStyle w:val="ListParagraph"/>
        <w:ind w:left="360"/>
        <w:jc w:val="both"/>
      </w:pPr>
    </w:p>
    <w:p w14:paraId="739541F9" w14:textId="04A6FE31" w:rsidR="003B3E2D" w:rsidRDefault="003B3E2D" w:rsidP="003B3E2D">
      <w:pPr>
        <w:pStyle w:val="ListParagraph"/>
        <w:ind w:left="360"/>
        <w:jc w:val="both"/>
      </w:pPr>
    </w:p>
    <w:p w14:paraId="15723F4C" w14:textId="337312EF" w:rsidR="003B3E2D" w:rsidRDefault="003B3E2D" w:rsidP="003B3E2D">
      <w:pPr>
        <w:pStyle w:val="ListParagraph"/>
        <w:ind w:left="360"/>
        <w:jc w:val="both"/>
      </w:pPr>
    </w:p>
    <w:p w14:paraId="60AA2AEC" w14:textId="77777777" w:rsidR="00526D20" w:rsidRDefault="00526D20" w:rsidP="003B3E2D">
      <w:pPr>
        <w:pStyle w:val="ListParagraph"/>
        <w:ind w:left="360"/>
        <w:jc w:val="both"/>
      </w:pPr>
    </w:p>
    <w:p w14:paraId="40BC7BCC" w14:textId="7BFEF6E2" w:rsidR="00DD33CB" w:rsidRDefault="00DD33CB" w:rsidP="009B2295"/>
    <w:p w14:paraId="4666E314" w14:textId="3A69EE15" w:rsidR="009B2295" w:rsidRDefault="009B2295" w:rsidP="009B2295">
      <w:pPr>
        <w:pStyle w:val="Heading8"/>
      </w:pPr>
      <w:bookmarkStart w:id="40" w:name="_Toc41512445"/>
      <w:r>
        <w:lastRenderedPageBreak/>
        <w:t>Measured and Calibrated Spectral Radiance</w:t>
      </w:r>
      <w:bookmarkEnd w:id="40"/>
    </w:p>
    <w:p w14:paraId="0CDF5E18" w14:textId="77777777" w:rsidR="009B2295" w:rsidRPr="009B2295" w:rsidRDefault="009B2295" w:rsidP="00526D20">
      <w:pPr>
        <w:spacing w:after="0"/>
      </w:pPr>
    </w:p>
    <w:p w14:paraId="5C0958CA" w14:textId="5FAF19AD" w:rsidR="009B2295" w:rsidRDefault="009B2295" w:rsidP="009B2295">
      <w:r w:rsidRPr="009B2295">
        <w:rPr>
          <w:noProof/>
          <w:lang w:eastAsia="en-GB"/>
        </w:rPr>
        <w:drawing>
          <wp:inline distT="0" distB="0" distL="0" distR="0" wp14:anchorId="596DEC89" wp14:editId="4138BECB">
            <wp:extent cx="2598922" cy="1346400"/>
            <wp:effectExtent l="0" t="0" r="0" b="6350"/>
            <wp:docPr id="1" name="Content Placeholder 1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Content Placeholder 12"/>
                    <pic:cNvPicPr>
                      <a:picLocks noGrp="1" noChangeAspect="1"/>
                    </pic:cNvPicPr>
                  </pic:nvPicPr>
                  <pic:blipFill>
                    <a:blip r:embed="rId21"/>
                    <a:stretch>
                      <a:fillRect/>
                    </a:stretch>
                  </pic:blipFill>
                  <pic:spPr>
                    <a:xfrm>
                      <a:off x="0" y="0"/>
                      <a:ext cx="2598922" cy="1346400"/>
                    </a:xfrm>
                    <a:prstGeom prst="rect">
                      <a:avLst/>
                    </a:prstGeom>
                  </pic:spPr>
                </pic:pic>
              </a:graphicData>
            </a:graphic>
          </wp:inline>
        </w:drawing>
      </w:r>
      <w:r>
        <w:t xml:space="preserve">          </w:t>
      </w:r>
      <w:r w:rsidRPr="009B2295">
        <w:rPr>
          <w:noProof/>
          <w:lang w:eastAsia="en-GB"/>
        </w:rPr>
        <w:drawing>
          <wp:inline distT="0" distB="0" distL="0" distR="0" wp14:anchorId="38046E8D" wp14:editId="50A18F73">
            <wp:extent cx="2790000" cy="1346997"/>
            <wp:effectExtent l="0" t="0" r="0" b="5715"/>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22"/>
                    <a:stretch>
                      <a:fillRect/>
                    </a:stretch>
                  </pic:blipFill>
                  <pic:spPr>
                    <a:xfrm>
                      <a:off x="0" y="0"/>
                      <a:ext cx="2790000" cy="1346997"/>
                    </a:xfrm>
                    <a:prstGeom prst="rect">
                      <a:avLst/>
                    </a:prstGeom>
                  </pic:spPr>
                </pic:pic>
              </a:graphicData>
            </a:graphic>
          </wp:inline>
        </w:drawing>
      </w:r>
    </w:p>
    <w:p w14:paraId="5B78E906" w14:textId="77777777" w:rsidR="00EF25F2" w:rsidRDefault="00EF25F2" w:rsidP="009B2295"/>
    <w:p w14:paraId="5BF9360F" w14:textId="78A2C1E2" w:rsidR="00AB005E" w:rsidRDefault="00AB005E" w:rsidP="00AB005E">
      <w:pPr>
        <w:jc w:val="center"/>
      </w:pPr>
      <w:r w:rsidRPr="00AB005E">
        <w:rPr>
          <w:noProof/>
          <w:lang w:eastAsia="en-GB"/>
        </w:rPr>
        <w:drawing>
          <wp:inline distT="0" distB="0" distL="0" distR="0" wp14:anchorId="515E93B9" wp14:editId="5BFE03C6">
            <wp:extent cx="2790000" cy="1528843"/>
            <wp:effectExtent l="0" t="0" r="0" b="0"/>
            <wp:docPr id="2"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3"/>
                    <a:stretch>
                      <a:fillRect/>
                    </a:stretch>
                  </pic:blipFill>
                  <pic:spPr>
                    <a:xfrm>
                      <a:off x="0" y="0"/>
                      <a:ext cx="2790000" cy="1528843"/>
                    </a:xfrm>
                    <a:prstGeom prst="rect">
                      <a:avLst/>
                    </a:prstGeom>
                  </pic:spPr>
                </pic:pic>
              </a:graphicData>
            </a:graphic>
          </wp:inline>
        </w:drawing>
      </w:r>
    </w:p>
    <w:p w14:paraId="16F4FE87" w14:textId="77777777" w:rsidR="00EF25F2" w:rsidRDefault="00EF25F2" w:rsidP="00AB005E">
      <w:pPr>
        <w:jc w:val="center"/>
      </w:pPr>
    </w:p>
    <w:p w14:paraId="1CD6F2AA" w14:textId="7E8B95D0" w:rsidR="003B6FFC" w:rsidRDefault="003B6FFC" w:rsidP="003B6FFC">
      <w:r>
        <w:t>Results:</w:t>
      </w:r>
    </w:p>
    <w:p w14:paraId="6CDEB951" w14:textId="718015AF" w:rsidR="00AB005E" w:rsidRDefault="00842E9E" w:rsidP="00842E9E">
      <w:pPr>
        <w:pStyle w:val="ListParagraph"/>
        <w:numPr>
          <w:ilvl w:val="0"/>
          <w:numId w:val="32"/>
        </w:numPr>
        <w:jc w:val="both"/>
      </w:pPr>
      <w:r>
        <w:t xml:space="preserve">The large differences between reference and measured radiance, particularly at longer wavelengths, indicate the internal </w:t>
      </w:r>
      <w:r w:rsidR="00C261AB">
        <w:t>correction</w:t>
      </w:r>
      <w:r>
        <w:t xml:space="preserve"> is not good enough.  </w:t>
      </w:r>
      <w:r w:rsidR="00657306">
        <w:t>Therefore,</w:t>
      </w:r>
      <w:r w:rsidR="00B74D21">
        <w:t xml:space="preserve"> it is recommended to perform</w:t>
      </w:r>
      <w:r>
        <w:t xml:space="preserve"> an absolute</w:t>
      </w:r>
      <w:r w:rsidR="003B6FFC">
        <w:t xml:space="preserve"> radiometric</w:t>
      </w:r>
      <w:r>
        <w:t xml:space="preserve"> calibration.</w:t>
      </w:r>
    </w:p>
    <w:p w14:paraId="74C2F2DE" w14:textId="2DE75CFE" w:rsidR="00EF25F2" w:rsidRDefault="00EF25F2" w:rsidP="00842E9E">
      <w:pPr>
        <w:pStyle w:val="ListParagraph"/>
        <w:ind w:left="360"/>
        <w:jc w:val="both"/>
      </w:pPr>
    </w:p>
    <w:p w14:paraId="1FE74BD9" w14:textId="77777777" w:rsidR="00526D20" w:rsidRDefault="00526D20" w:rsidP="00526D20">
      <w:pPr>
        <w:pStyle w:val="ListParagraph"/>
        <w:spacing w:after="0"/>
        <w:ind w:left="360"/>
        <w:jc w:val="both"/>
      </w:pPr>
    </w:p>
    <w:p w14:paraId="2086209F" w14:textId="0559D524" w:rsidR="00AB005E" w:rsidRDefault="00AB005E" w:rsidP="00AB005E">
      <w:pPr>
        <w:pStyle w:val="Heading8"/>
      </w:pPr>
      <w:bookmarkStart w:id="41" w:name="_Toc41512446"/>
      <w:r>
        <w:t>Stray</w:t>
      </w:r>
      <w:r w:rsidR="003B6FFC">
        <w:t xml:space="preserve"> </w:t>
      </w:r>
      <w:r>
        <w:t>light</w:t>
      </w:r>
      <w:bookmarkEnd w:id="41"/>
    </w:p>
    <w:p w14:paraId="7593F194" w14:textId="77777777" w:rsidR="00AB005E" w:rsidRPr="00AB005E" w:rsidRDefault="00AB005E" w:rsidP="00526D20">
      <w:pPr>
        <w:spacing w:after="0"/>
      </w:pPr>
    </w:p>
    <w:p w14:paraId="4507150A" w14:textId="435B89DE" w:rsidR="009B2295" w:rsidRDefault="00AB005E" w:rsidP="007107BA">
      <w:r w:rsidRPr="00AB005E">
        <w:rPr>
          <w:noProof/>
          <w:lang w:eastAsia="en-GB"/>
        </w:rPr>
        <w:drawing>
          <wp:inline distT="0" distB="0" distL="0" distR="0" wp14:anchorId="737EF5D1" wp14:editId="749037E4">
            <wp:extent cx="2790000" cy="1855419"/>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790000" cy="1855419"/>
                    </a:xfrm>
                    <a:prstGeom prst="rect">
                      <a:avLst/>
                    </a:prstGeom>
                  </pic:spPr>
                </pic:pic>
              </a:graphicData>
            </a:graphic>
          </wp:inline>
        </w:drawing>
      </w:r>
      <w:r>
        <w:t xml:space="preserve">    </w:t>
      </w:r>
      <w:r w:rsidRPr="00AB005E">
        <w:rPr>
          <w:noProof/>
          <w:lang w:eastAsia="en-GB"/>
        </w:rPr>
        <w:drawing>
          <wp:inline distT="0" distB="0" distL="0" distR="0" wp14:anchorId="46E9A576" wp14:editId="452ECD1E">
            <wp:extent cx="2790000" cy="1855419"/>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790000" cy="1855419"/>
                    </a:xfrm>
                    <a:prstGeom prst="rect">
                      <a:avLst/>
                    </a:prstGeom>
                  </pic:spPr>
                </pic:pic>
              </a:graphicData>
            </a:graphic>
          </wp:inline>
        </w:drawing>
      </w:r>
    </w:p>
    <w:p w14:paraId="29C4EDE7" w14:textId="77777777" w:rsidR="00EF25F2" w:rsidRDefault="00EF25F2" w:rsidP="007107BA"/>
    <w:p w14:paraId="7FFC0760" w14:textId="39A95BB1" w:rsidR="009B2295" w:rsidRDefault="00AB005E" w:rsidP="00AB005E">
      <w:pPr>
        <w:jc w:val="center"/>
      </w:pPr>
      <w:r w:rsidRPr="00AB005E">
        <w:rPr>
          <w:noProof/>
          <w:lang w:eastAsia="en-GB"/>
        </w:rPr>
        <w:drawing>
          <wp:inline distT="0" distB="0" distL="0" distR="0" wp14:anchorId="0C9749CC" wp14:editId="50AC49E7">
            <wp:extent cx="3240000" cy="771770"/>
            <wp:effectExtent l="0" t="0" r="0" b="952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6"/>
                    <a:stretch>
                      <a:fillRect/>
                    </a:stretch>
                  </pic:blipFill>
                  <pic:spPr>
                    <a:xfrm>
                      <a:off x="0" y="0"/>
                      <a:ext cx="3240000" cy="771770"/>
                    </a:xfrm>
                    <a:prstGeom prst="rect">
                      <a:avLst/>
                    </a:prstGeom>
                  </pic:spPr>
                </pic:pic>
              </a:graphicData>
            </a:graphic>
          </wp:inline>
        </w:drawing>
      </w:r>
    </w:p>
    <w:p w14:paraId="7FED46A6" w14:textId="24049D15" w:rsidR="00DD33CB" w:rsidRDefault="00DD33CB" w:rsidP="00DD33CB">
      <w:pPr>
        <w:jc w:val="both"/>
      </w:pPr>
      <w:r>
        <w:lastRenderedPageBreak/>
        <w:t>Radiance source filtered with three filters separately.  The resulting spectrum is superimposed on the first four Sentinel-3 OLCI bands.</w:t>
      </w:r>
    </w:p>
    <w:p w14:paraId="600AE88C" w14:textId="3A6504EB" w:rsidR="003B6FFC" w:rsidRDefault="003B6FFC" w:rsidP="00DD33CB">
      <w:pPr>
        <w:jc w:val="both"/>
      </w:pPr>
      <w:r>
        <w:t>Results:</w:t>
      </w:r>
    </w:p>
    <w:p w14:paraId="24AEAD69" w14:textId="6ACDE70C" w:rsidR="00DD33CB" w:rsidRDefault="00DD33CB" w:rsidP="00DD33CB">
      <w:pPr>
        <w:pStyle w:val="ListParagraph"/>
        <w:numPr>
          <w:ilvl w:val="0"/>
          <w:numId w:val="30"/>
        </w:numPr>
        <w:jc w:val="both"/>
      </w:pPr>
      <w:r>
        <w:t>Stray</w:t>
      </w:r>
      <w:r w:rsidR="003B6FFC">
        <w:t xml:space="preserve"> </w:t>
      </w:r>
      <w:r>
        <w:t>light is low in the bands the spectroradiometers will be used in, therefore a correction may not be necessary.  However stray</w:t>
      </w:r>
      <w:r w:rsidR="003B6FFC">
        <w:t xml:space="preserve"> </w:t>
      </w:r>
      <w:r>
        <w:t>light will depend on the sou</w:t>
      </w:r>
      <w:r w:rsidR="00657306">
        <w:t>r</w:t>
      </w:r>
      <w:r>
        <w:t>ce.</w:t>
      </w:r>
    </w:p>
    <w:p w14:paraId="7825AF2B" w14:textId="1B6D2CE9" w:rsidR="003B6FFC" w:rsidRDefault="003B6FFC" w:rsidP="003B6FFC">
      <w:pPr>
        <w:jc w:val="both"/>
      </w:pPr>
    </w:p>
    <w:p w14:paraId="378D82DD" w14:textId="77777777" w:rsidR="003B3E2D" w:rsidRDefault="003B3E2D"/>
    <w:p w14:paraId="5EF2521A" w14:textId="77777777" w:rsidR="003B3E2D" w:rsidRDefault="003B3E2D"/>
    <w:p w14:paraId="1075831D" w14:textId="77777777" w:rsidR="003B3E2D" w:rsidRDefault="003B3E2D"/>
    <w:p w14:paraId="631B5A99" w14:textId="77777777" w:rsidR="003B3E2D" w:rsidRDefault="003B3E2D"/>
    <w:p w14:paraId="6EB1947B" w14:textId="77777777" w:rsidR="003B3E2D" w:rsidRDefault="003B3E2D"/>
    <w:p w14:paraId="0E826CF1" w14:textId="77777777" w:rsidR="003B3E2D" w:rsidRDefault="003B3E2D"/>
    <w:p w14:paraId="00878DF7" w14:textId="77777777" w:rsidR="003B3E2D" w:rsidRDefault="003B3E2D"/>
    <w:p w14:paraId="0C39E56D" w14:textId="77777777" w:rsidR="003B3E2D" w:rsidRDefault="003B3E2D"/>
    <w:p w14:paraId="74781397" w14:textId="77777777" w:rsidR="003B3E2D" w:rsidRDefault="003B3E2D"/>
    <w:p w14:paraId="06D571F5" w14:textId="77777777" w:rsidR="003B3E2D" w:rsidRDefault="003B3E2D"/>
    <w:p w14:paraId="13B49124" w14:textId="77777777" w:rsidR="003B3E2D" w:rsidRDefault="003B3E2D"/>
    <w:p w14:paraId="19FA6906" w14:textId="77777777" w:rsidR="003B3E2D" w:rsidRDefault="003B3E2D"/>
    <w:p w14:paraId="121E8B7D" w14:textId="77777777" w:rsidR="003B3E2D" w:rsidRDefault="003B3E2D"/>
    <w:p w14:paraId="1BC44C6C" w14:textId="77777777" w:rsidR="003B3E2D" w:rsidRDefault="003B3E2D"/>
    <w:p w14:paraId="2FA3CD4B" w14:textId="77777777" w:rsidR="003B3E2D" w:rsidRDefault="003B3E2D"/>
    <w:p w14:paraId="4D7D6131" w14:textId="77777777" w:rsidR="003B3E2D" w:rsidRDefault="003B3E2D"/>
    <w:p w14:paraId="3902ED6A" w14:textId="77777777" w:rsidR="003B3E2D" w:rsidRDefault="003B3E2D"/>
    <w:p w14:paraId="74CF0A7F" w14:textId="39A69CE0" w:rsidR="003B3E2D" w:rsidRDefault="003B3E2D"/>
    <w:p w14:paraId="47DD1929" w14:textId="03B6CCF3" w:rsidR="003B3E2D" w:rsidRDefault="003B3E2D"/>
    <w:p w14:paraId="16E14332" w14:textId="77777777" w:rsidR="003B3E2D" w:rsidRDefault="003B3E2D"/>
    <w:p w14:paraId="3CC6C9F9" w14:textId="77777777" w:rsidR="003B3E2D" w:rsidRDefault="003B3E2D"/>
    <w:p w14:paraId="5EB5F769" w14:textId="77777777" w:rsidR="003B3E2D" w:rsidRDefault="003B3E2D"/>
    <w:p w14:paraId="7AB1CD81" w14:textId="09AE05C4" w:rsidR="00842E9E" w:rsidRPr="00842E9E" w:rsidRDefault="00842E9E" w:rsidP="00842E9E">
      <w:pPr>
        <w:pStyle w:val="Heading7"/>
      </w:pPr>
      <w:bookmarkStart w:id="42" w:name="_Toc41512447"/>
      <w:r>
        <w:lastRenderedPageBreak/>
        <w:t>2018</w:t>
      </w:r>
      <w:r w:rsidR="002F52D3">
        <w:t xml:space="preserve"> Calibration Certificate</w:t>
      </w:r>
      <w:r>
        <w:t xml:space="preserve"> for Reference Panel </w:t>
      </w:r>
      <w:r w:rsidR="00C90C75">
        <w:t>#</w:t>
      </w:r>
      <w:r>
        <w:t>AM18</w:t>
      </w:r>
      <w:bookmarkEnd w:id="42"/>
    </w:p>
    <w:p w14:paraId="5897EAA4" w14:textId="6BD7A6B2" w:rsidR="002F52D3" w:rsidRDefault="00842E9E" w:rsidP="002F52D3">
      <w:r>
        <w:rPr>
          <w:noProof/>
          <w:lang w:eastAsia="en-GB"/>
        </w:rPr>
        <w:drawing>
          <wp:inline distT="0" distB="0" distL="0" distR="0" wp14:anchorId="21460FDB" wp14:editId="625D259C">
            <wp:extent cx="5724525" cy="80962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24525" cy="8096250"/>
                    </a:xfrm>
                    <a:prstGeom prst="rect">
                      <a:avLst/>
                    </a:prstGeom>
                    <a:noFill/>
                    <a:ln>
                      <a:noFill/>
                    </a:ln>
                  </pic:spPr>
                </pic:pic>
              </a:graphicData>
            </a:graphic>
          </wp:inline>
        </w:drawing>
      </w:r>
    </w:p>
    <w:p w14:paraId="4B22FA1E" w14:textId="77777777" w:rsidR="00842E9E" w:rsidRPr="002F52D3" w:rsidRDefault="00842E9E" w:rsidP="002F52D3"/>
    <w:p w14:paraId="3439A0AB" w14:textId="243BCCD4" w:rsidR="000C735C" w:rsidRDefault="00842E9E" w:rsidP="00D60F20">
      <w:r>
        <w:rPr>
          <w:noProof/>
          <w:lang w:eastAsia="en-GB"/>
        </w:rPr>
        <w:lastRenderedPageBreak/>
        <w:drawing>
          <wp:inline distT="0" distB="0" distL="0" distR="0" wp14:anchorId="3B94332E" wp14:editId="523CEAEF">
            <wp:extent cx="5724525" cy="80962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24525" cy="8096250"/>
                    </a:xfrm>
                    <a:prstGeom prst="rect">
                      <a:avLst/>
                    </a:prstGeom>
                    <a:noFill/>
                    <a:ln>
                      <a:noFill/>
                    </a:ln>
                  </pic:spPr>
                </pic:pic>
              </a:graphicData>
            </a:graphic>
          </wp:inline>
        </w:drawing>
      </w:r>
    </w:p>
    <w:p w14:paraId="252DB743" w14:textId="269A672F" w:rsidR="00842E9E" w:rsidRDefault="00842E9E" w:rsidP="00D60F20"/>
    <w:p w14:paraId="2BD5EFD7" w14:textId="77777777" w:rsidR="00842E9E" w:rsidRDefault="00842E9E" w:rsidP="00D60F20"/>
    <w:p w14:paraId="0C75456D" w14:textId="7C8D9AF1" w:rsidR="00842E9E" w:rsidRDefault="00842E9E" w:rsidP="00D60F20">
      <w:r>
        <w:rPr>
          <w:noProof/>
          <w:lang w:eastAsia="en-GB"/>
        </w:rPr>
        <w:lastRenderedPageBreak/>
        <w:drawing>
          <wp:inline distT="0" distB="0" distL="0" distR="0" wp14:anchorId="0D508B1E" wp14:editId="4F2CD8AF">
            <wp:extent cx="5724525" cy="80962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24525" cy="8096250"/>
                    </a:xfrm>
                    <a:prstGeom prst="rect">
                      <a:avLst/>
                    </a:prstGeom>
                    <a:noFill/>
                    <a:ln>
                      <a:noFill/>
                    </a:ln>
                  </pic:spPr>
                </pic:pic>
              </a:graphicData>
            </a:graphic>
          </wp:inline>
        </w:drawing>
      </w:r>
    </w:p>
    <w:p w14:paraId="5F7E185E" w14:textId="024EFD04" w:rsidR="00842E9E" w:rsidRDefault="00842E9E" w:rsidP="00D60F20"/>
    <w:p w14:paraId="2594882C" w14:textId="77777777" w:rsidR="00842E9E" w:rsidRDefault="00842E9E" w:rsidP="00D60F20"/>
    <w:p w14:paraId="640A5621" w14:textId="1D3E6DE1" w:rsidR="00842E9E" w:rsidRDefault="00842E9E" w:rsidP="00D60F20">
      <w:r>
        <w:rPr>
          <w:noProof/>
          <w:lang w:eastAsia="en-GB"/>
        </w:rPr>
        <w:lastRenderedPageBreak/>
        <w:drawing>
          <wp:inline distT="0" distB="0" distL="0" distR="0" wp14:anchorId="5CE19699" wp14:editId="4EA871CE">
            <wp:extent cx="5724525" cy="80962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24525" cy="8096250"/>
                    </a:xfrm>
                    <a:prstGeom prst="rect">
                      <a:avLst/>
                    </a:prstGeom>
                    <a:noFill/>
                    <a:ln>
                      <a:noFill/>
                    </a:ln>
                  </pic:spPr>
                </pic:pic>
              </a:graphicData>
            </a:graphic>
          </wp:inline>
        </w:drawing>
      </w:r>
    </w:p>
    <w:p w14:paraId="64BFFE26" w14:textId="3B6ED49E" w:rsidR="003E1D3D" w:rsidRDefault="003E1D3D" w:rsidP="003E1D3D">
      <w:bookmarkStart w:id="43" w:name="_Toc514748861"/>
      <w:bookmarkStart w:id="44" w:name="_Toc514853528"/>
      <w:bookmarkStart w:id="45" w:name="_Toc514853848"/>
      <w:bookmarkStart w:id="46" w:name="_Toc514853918"/>
      <w:bookmarkStart w:id="47" w:name="_Toc514853988"/>
      <w:bookmarkStart w:id="48" w:name="_Toc514854082"/>
      <w:bookmarkStart w:id="49" w:name="_Toc514854151"/>
      <w:bookmarkStart w:id="50" w:name="_Toc515216362"/>
      <w:bookmarkStart w:id="51" w:name="_Toc515217084"/>
      <w:bookmarkEnd w:id="43"/>
      <w:bookmarkEnd w:id="44"/>
      <w:bookmarkEnd w:id="45"/>
      <w:bookmarkEnd w:id="46"/>
      <w:bookmarkEnd w:id="47"/>
      <w:bookmarkEnd w:id="48"/>
      <w:bookmarkEnd w:id="49"/>
      <w:bookmarkEnd w:id="50"/>
      <w:bookmarkEnd w:id="51"/>
    </w:p>
    <w:sectPr w:rsidR="003E1D3D" w:rsidSect="00A95F59">
      <w:footerReference w:type="default" r:id="rId31"/>
      <w:headerReference w:type="first" r:id="rId32"/>
      <w:footerReference w:type="first" r:id="rId33"/>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E45853" w14:textId="77777777" w:rsidR="00B34F2F" w:rsidRDefault="00B34F2F" w:rsidP="0041691B">
      <w:r>
        <w:separator/>
      </w:r>
    </w:p>
  </w:endnote>
  <w:endnote w:type="continuationSeparator" w:id="0">
    <w:p w14:paraId="08C71B75" w14:textId="77777777" w:rsidR="00B34F2F" w:rsidRDefault="00B34F2F" w:rsidP="0041691B">
      <w:r>
        <w:continuationSeparator/>
      </w:r>
    </w:p>
  </w:endnote>
  <w:endnote w:type="continuationNotice" w:id="1">
    <w:p w14:paraId="7AB46B08" w14:textId="77777777" w:rsidR="00B34F2F" w:rsidRDefault="00B34F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04962785"/>
      <w:docPartObj>
        <w:docPartGallery w:val="Page Numbers (Bottom of Page)"/>
        <w:docPartUnique/>
      </w:docPartObj>
    </w:sdtPr>
    <w:sdtEndPr>
      <w:rPr>
        <w:color w:val="7F7F7F" w:themeColor="background1" w:themeShade="7F"/>
        <w:spacing w:val="60"/>
      </w:rPr>
    </w:sdtEndPr>
    <w:sdtContent>
      <w:p w14:paraId="20023A62" w14:textId="388FFA15" w:rsidR="00B7446F" w:rsidRDefault="00B7446F">
        <w:pPr>
          <w:pStyle w:val="Footer"/>
          <w:pBdr>
            <w:top w:val="single" w:sz="4" w:space="1" w:color="D9D9D9" w:themeColor="background1" w:themeShade="D9"/>
          </w:pBdr>
          <w:jc w:val="right"/>
        </w:pPr>
        <w:r>
          <w:rPr>
            <w:noProof/>
          </w:rPr>
          <w:fldChar w:fldCharType="begin"/>
        </w:r>
        <w:r>
          <w:instrText xml:space="preserve"> PAGE   \* MERGEFORMAT </w:instrText>
        </w:r>
        <w:r>
          <w:fldChar w:fldCharType="separate"/>
        </w:r>
        <w:r w:rsidR="00C34C1E">
          <w:rPr>
            <w:noProof/>
          </w:rPr>
          <w:t>17</w:t>
        </w:r>
        <w:r>
          <w:rPr>
            <w:noProof/>
          </w:rPr>
          <w:fldChar w:fldCharType="end"/>
        </w:r>
        <w:r>
          <w:t xml:space="preserve"> | </w:t>
        </w:r>
        <w:r>
          <w:rPr>
            <w:color w:val="7F7F7F" w:themeColor="background1" w:themeShade="7F"/>
            <w:spacing w:val="60"/>
          </w:rPr>
          <w:t>Page</w:t>
        </w:r>
      </w:p>
    </w:sdtContent>
  </w:sdt>
  <w:p w14:paraId="108683D7" w14:textId="77777777" w:rsidR="00B7446F" w:rsidRDefault="00B7446F" w:rsidP="004169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3009"/>
      <w:gridCol w:w="3009"/>
      <w:gridCol w:w="3009"/>
    </w:tblGrid>
    <w:tr w:rsidR="00B7446F" w14:paraId="31DB351F" w14:textId="77777777" w:rsidTr="5FAD32C6">
      <w:tc>
        <w:tcPr>
          <w:tcW w:w="3009" w:type="dxa"/>
        </w:tcPr>
        <w:p w14:paraId="5551F2D4" w14:textId="49EEC654" w:rsidR="00B7446F" w:rsidRDefault="00B7446F" w:rsidP="5FAD32C6">
          <w:pPr>
            <w:pStyle w:val="Header"/>
            <w:ind w:left="-115"/>
          </w:pPr>
        </w:p>
      </w:tc>
      <w:tc>
        <w:tcPr>
          <w:tcW w:w="3009" w:type="dxa"/>
        </w:tcPr>
        <w:p w14:paraId="1F08EDAD" w14:textId="2D9578BC" w:rsidR="00B7446F" w:rsidRDefault="00B7446F" w:rsidP="5FAD32C6">
          <w:pPr>
            <w:pStyle w:val="Header"/>
            <w:jc w:val="center"/>
          </w:pPr>
        </w:p>
      </w:tc>
      <w:tc>
        <w:tcPr>
          <w:tcW w:w="3009" w:type="dxa"/>
        </w:tcPr>
        <w:p w14:paraId="644526EB" w14:textId="1C2A25B5" w:rsidR="00B7446F" w:rsidRDefault="00B7446F" w:rsidP="5FAD32C6">
          <w:pPr>
            <w:pStyle w:val="Header"/>
            <w:ind w:right="-115"/>
            <w:jc w:val="right"/>
          </w:pPr>
        </w:p>
      </w:tc>
    </w:tr>
  </w:tbl>
  <w:p w14:paraId="34262C9B" w14:textId="34DCEB2E" w:rsidR="00B7446F" w:rsidRDefault="00B7446F" w:rsidP="5FAD32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230209" w14:textId="77777777" w:rsidR="00B34F2F" w:rsidRDefault="00B34F2F" w:rsidP="0041691B">
      <w:r>
        <w:separator/>
      </w:r>
    </w:p>
  </w:footnote>
  <w:footnote w:type="continuationSeparator" w:id="0">
    <w:p w14:paraId="29E8D73F" w14:textId="77777777" w:rsidR="00B34F2F" w:rsidRDefault="00B34F2F" w:rsidP="0041691B">
      <w:r>
        <w:continuationSeparator/>
      </w:r>
    </w:p>
  </w:footnote>
  <w:footnote w:type="continuationNotice" w:id="1">
    <w:p w14:paraId="7379BF69" w14:textId="77777777" w:rsidR="00B34F2F" w:rsidRDefault="00B34F2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3009"/>
      <w:gridCol w:w="3009"/>
      <w:gridCol w:w="3009"/>
    </w:tblGrid>
    <w:tr w:rsidR="00B7446F" w14:paraId="0766C437" w14:textId="77777777" w:rsidTr="5FAD32C6">
      <w:tc>
        <w:tcPr>
          <w:tcW w:w="3009" w:type="dxa"/>
        </w:tcPr>
        <w:p w14:paraId="1FBC0772" w14:textId="0DD5AD1C" w:rsidR="00B7446F" w:rsidRDefault="00B7446F" w:rsidP="5FAD32C6">
          <w:pPr>
            <w:pStyle w:val="Header"/>
            <w:ind w:left="-115"/>
          </w:pPr>
        </w:p>
      </w:tc>
      <w:tc>
        <w:tcPr>
          <w:tcW w:w="3009" w:type="dxa"/>
        </w:tcPr>
        <w:p w14:paraId="6D00A7A2" w14:textId="4E5D6411" w:rsidR="00B7446F" w:rsidRDefault="00B7446F" w:rsidP="5FAD32C6">
          <w:pPr>
            <w:pStyle w:val="Header"/>
            <w:jc w:val="center"/>
          </w:pPr>
        </w:p>
      </w:tc>
      <w:tc>
        <w:tcPr>
          <w:tcW w:w="3009" w:type="dxa"/>
        </w:tcPr>
        <w:p w14:paraId="6851BF08" w14:textId="43BA3A75" w:rsidR="00B7446F" w:rsidRDefault="00B7446F" w:rsidP="5FAD32C6">
          <w:pPr>
            <w:pStyle w:val="Header"/>
            <w:ind w:right="-115"/>
            <w:jc w:val="right"/>
          </w:pPr>
        </w:p>
      </w:tc>
    </w:tr>
  </w:tbl>
  <w:p w14:paraId="1C9BB5ED" w14:textId="15A82188" w:rsidR="00B7446F" w:rsidRDefault="00B7446F" w:rsidP="5FAD32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16252"/>
    <w:multiLevelType w:val="hybridMultilevel"/>
    <w:tmpl w:val="398E4E0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B78354A"/>
    <w:multiLevelType w:val="multilevel"/>
    <w:tmpl w:val="3B82795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none"/>
      <w:pStyle w:val="Heading5"/>
      <w:suff w:val="nothing"/>
      <w:lvlText w:val=""/>
      <w:lvlJc w:val="left"/>
      <w:pPr>
        <w:ind w:left="0" w:firstLine="0"/>
      </w:pPr>
      <w:rPr>
        <w:rFonts w:hint="default"/>
      </w:rPr>
    </w:lvl>
    <w:lvl w:ilvl="5">
      <w:start w:val="1"/>
      <w:numFmt w:val="upperLetter"/>
      <w:lvlRestart w:val="0"/>
      <w:pStyle w:val="Heading6"/>
      <w:lvlText w:val="%6"/>
      <w:lvlJc w:val="left"/>
      <w:pPr>
        <w:ind w:left="431" w:hanging="431"/>
      </w:pPr>
      <w:rPr>
        <w:rFonts w:hint="default"/>
      </w:rPr>
    </w:lvl>
    <w:lvl w:ilvl="6">
      <w:start w:val="1"/>
      <w:numFmt w:val="decimal"/>
      <w:pStyle w:val="Heading7"/>
      <w:lvlText w:val="%6.%7"/>
      <w:lvlJc w:val="left"/>
      <w:pPr>
        <w:ind w:left="578" w:hanging="578"/>
      </w:pPr>
      <w:rPr>
        <w:rFonts w:hint="default"/>
      </w:rPr>
    </w:lvl>
    <w:lvl w:ilvl="7">
      <w:start w:val="1"/>
      <w:numFmt w:val="decimal"/>
      <w:pStyle w:val="Heading8"/>
      <w:lvlText w:val="%6.%7.%8"/>
      <w:lvlJc w:val="left"/>
      <w:pPr>
        <w:ind w:left="720" w:hanging="720"/>
      </w:pPr>
      <w:rPr>
        <w:rFonts w:hint="default"/>
      </w:rPr>
    </w:lvl>
    <w:lvl w:ilvl="8">
      <w:start w:val="1"/>
      <w:numFmt w:val="decimal"/>
      <w:pStyle w:val="Heading9"/>
      <w:lvlText w:val="%6.%7.%8.%9"/>
      <w:lvlJc w:val="left"/>
      <w:pPr>
        <w:ind w:left="862" w:hanging="862"/>
      </w:pPr>
      <w:rPr>
        <w:rFonts w:hint="default"/>
      </w:rPr>
    </w:lvl>
  </w:abstractNum>
  <w:abstractNum w:abstractNumId="2" w15:restartNumberingAfterBreak="0">
    <w:nsid w:val="0C0416F7"/>
    <w:multiLevelType w:val="hybridMultilevel"/>
    <w:tmpl w:val="49BE60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C80297E"/>
    <w:multiLevelType w:val="hybridMultilevel"/>
    <w:tmpl w:val="F6246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AF05DD"/>
    <w:multiLevelType w:val="hybridMultilevel"/>
    <w:tmpl w:val="36FE08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20F07F1"/>
    <w:multiLevelType w:val="hybridMultilevel"/>
    <w:tmpl w:val="398E4E0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25751E9"/>
    <w:multiLevelType w:val="hybridMultilevel"/>
    <w:tmpl w:val="4A0C3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8D319F"/>
    <w:multiLevelType w:val="hybridMultilevel"/>
    <w:tmpl w:val="D2F8048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20A1AA6"/>
    <w:multiLevelType w:val="hybridMultilevel"/>
    <w:tmpl w:val="D004A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4759AD"/>
    <w:multiLevelType w:val="hybridMultilevel"/>
    <w:tmpl w:val="65B2D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1C28C0"/>
    <w:multiLevelType w:val="hybridMultilevel"/>
    <w:tmpl w:val="171E30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69A26FE"/>
    <w:multiLevelType w:val="hybridMultilevel"/>
    <w:tmpl w:val="530ECD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73316E1"/>
    <w:multiLevelType w:val="hybridMultilevel"/>
    <w:tmpl w:val="4DCC00D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E4C4531"/>
    <w:multiLevelType w:val="hybridMultilevel"/>
    <w:tmpl w:val="6D4A3F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0C66BD1"/>
    <w:multiLevelType w:val="hybridMultilevel"/>
    <w:tmpl w:val="DA6C0E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4573ADE"/>
    <w:multiLevelType w:val="hybridMultilevel"/>
    <w:tmpl w:val="3C526C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7AE5E25"/>
    <w:multiLevelType w:val="hybridMultilevel"/>
    <w:tmpl w:val="4DCC00D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7EA57F0"/>
    <w:multiLevelType w:val="hybridMultilevel"/>
    <w:tmpl w:val="D97E69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94424AF"/>
    <w:multiLevelType w:val="multilevel"/>
    <w:tmpl w:val="356CBED2"/>
    <w:lvl w:ilvl="0">
      <w:start w:val="1"/>
      <w:numFmt w:val="decimal"/>
      <w:lvlText w:val="%1"/>
      <w:lvlJc w:val="left"/>
      <w:pPr>
        <w:ind w:left="432" w:hanging="432"/>
      </w:p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none"/>
      <w:suff w:val="nothing"/>
      <w:lvlText w:val=""/>
      <w:lvlJc w:val="left"/>
      <w:pPr>
        <w:ind w:left="0" w:firstLine="0"/>
      </w:pPr>
      <w:rPr>
        <w:rFonts w:hint="default"/>
      </w:rPr>
    </w:lvl>
    <w:lvl w:ilvl="5">
      <w:start w:val="1"/>
      <w:numFmt w:val="upperLetter"/>
      <w:lvlRestart w:val="0"/>
      <w:lvlText w:val="%6"/>
      <w:lvlJc w:val="left"/>
      <w:pPr>
        <w:ind w:left="431" w:hanging="431"/>
      </w:pPr>
      <w:rPr>
        <w:rFonts w:hint="default"/>
      </w:rPr>
    </w:lvl>
    <w:lvl w:ilvl="6">
      <w:start w:val="1"/>
      <w:numFmt w:val="decimal"/>
      <w:lvlText w:val="%6.%7"/>
      <w:lvlJc w:val="left"/>
      <w:pPr>
        <w:ind w:left="578" w:hanging="578"/>
      </w:pPr>
      <w:rPr>
        <w:rFonts w:hint="default"/>
      </w:rPr>
    </w:lvl>
    <w:lvl w:ilvl="7">
      <w:start w:val="1"/>
      <w:numFmt w:val="decimal"/>
      <w:lvlText w:val="%6.%7.%8"/>
      <w:lvlJc w:val="left"/>
      <w:pPr>
        <w:ind w:left="720" w:hanging="720"/>
      </w:pPr>
      <w:rPr>
        <w:rFonts w:hint="default"/>
      </w:rPr>
    </w:lvl>
    <w:lvl w:ilvl="8">
      <w:start w:val="1"/>
      <w:numFmt w:val="decimal"/>
      <w:lvlText w:val="%6.%7.%8.%9"/>
      <w:lvlJc w:val="left"/>
      <w:pPr>
        <w:ind w:left="862" w:hanging="862"/>
      </w:pPr>
      <w:rPr>
        <w:rFonts w:hint="default"/>
      </w:rPr>
    </w:lvl>
  </w:abstractNum>
  <w:abstractNum w:abstractNumId="19" w15:restartNumberingAfterBreak="0">
    <w:nsid w:val="3A494059"/>
    <w:multiLevelType w:val="hybridMultilevel"/>
    <w:tmpl w:val="D2F8048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3B1006E0"/>
    <w:multiLevelType w:val="hybridMultilevel"/>
    <w:tmpl w:val="F8126E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BE9092A"/>
    <w:multiLevelType w:val="hybridMultilevel"/>
    <w:tmpl w:val="9008E7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D036903"/>
    <w:multiLevelType w:val="hybridMultilevel"/>
    <w:tmpl w:val="B14891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ED0776B"/>
    <w:multiLevelType w:val="hybridMultilevel"/>
    <w:tmpl w:val="14E28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9A601A"/>
    <w:multiLevelType w:val="hybridMultilevel"/>
    <w:tmpl w:val="0DE8DD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06905AC"/>
    <w:multiLevelType w:val="hybridMultilevel"/>
    <w:tmpl w:val="69D8E2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4C37D99"/>
    <w:multiLevelType w:val="hybridMultilevel"/>
    <w:tmpl w:val="729C6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C34E65"/>
    <w:multiLevelType w:val="hybridMultilevel"/>
    <w:tmpl w:val="7A50E2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D7E7AB8"/>
    <w:multiLevelType w:val="hybridMultilevel"/>
    <w:tmpl w:val="93605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FC7134"/>
    <w:multiLevelType w:val="hybridMultilevel"/>
    <w:tmpl w:val="3424D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750D8C"/>
    <w:multiLevelType w:val="hybridMultilevel"/>
    <w:tmpl w:val="EE0019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8B404A2"/>
    <w:multiLevelType w:val="hybridMultilevel"/>
    <w:tmpl w:val="C39825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DD97477"/>
    <w:multiLevelType w:val="hybridMultilevel"/>
    <w:tmpl w:val="4DCC00D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6E934160"/>
    <w:multiLevelType w:val="hybridMultilevel"/>
    <w:tmpl w:val="D2F8048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77CD450C"/>
    <w:multiLevelType w:val="hybridMultilevel"/>
    <w:tmpl w:val="490016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FF52C2A"/>
    <w:multiLevelType w:val="hybridMultilevel"/>
    <w:tmpl w:val="2618EF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8"/>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num>
  <w:num w:numId="4">
    <w:abstractNumId w:val="20"/>
  </w:num>
  <w:num w:numId="5">
    <w:abstractNumId w:val="2"/>
  </w:num>
  <w:num w:numId="6">
    <w:abstractNumId w:val="31"/>
  </w:num>
  <w:num w:numId="7">
    <w:abstractNumId w:val="34"/>
  </w:num>
  <w:num w:numId="8">
    <w:abstractNumId w:val="6"/>
  </w:num>
  <w:num w:numId="9">
    <w:abstractNumId w:val="26"/>
  </w:num>
  <w:num w:numId="10">
    <w:abstractNumId w:val="3"/>
  </w:num>
  <w:num w:numId="11">
    <w:abstractNumId w:val="22"/>
  </w:num>
  <w:num w:numId="12">
    <w:abstractNumId w:val="4"/>
  </w:num>
  <w:num w:numId="13">
    <w:abstractNumId w:val="11"/>
  </w:num>
  <w:num w:numId="14">
    <w:abstractNumId w:val="30"/>
  </w:num>
  <w:num w:numId="15">
    <w:abstractNumId w:val="29"/>
  </w:num>
  <w:num w:numId="16">
    <w:abstractNumId w:val="23"/>
  </w:num>
  <w:num w:numId="17">
    <w:abstractNumId w:val="14"/>
  </w:num>
  <w:num w:numId="18">
    <w:abstractNumId w:val="24"/>
  </w:num>
  <w:num w:numId="19">
    <w:abstractNumId w:val="1"/>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33"/>
  </w:num>
  <w:num w:numId="23">
    <w:abstractNumId w:val="7"/>
  </w:num>
  <w:num w:numId="24">
    <w:abstractNumId w:val="5"/>
  </w:num>
  <w:num w:numId="25">
    <w:abstractNumId w:val="27"/>
  </w:num>
  <w:num w:numId="26">
    <w:abstractNumId w:val="0"/>
  </w:num>
  <w:num w:numId="27">
    <w:abstractNumId w:val="10"/>
  </w:num>
  <w:num w:numId="28">
    <w:abstractNumId w:val="13"/>
  </w:num>
  <w:num w:numId="29">
    <w:abstractNumId w:val="25"/>
  </w:num>
  <w:num w:numId="30">
    <w:abstractNumId w:val="15"/>
  </w:num>
  <w:num w:numId="31">
    <w:abstractNumId w:val="35"/>
  </w:num>
  <w:num w:numId="32">
    <w:abstractNumId w:val="21"/>
  </w:num>
  <w:num w:numId="33">
    <w:abstractNumId w:val="16"/>
  </w:num>
  <w:num w:numId="34">
    <w:abstractNumId w:val="12"/>
  </w:num>
  <w:num w:numId="35">
    <w:abstractNumId w:val="32"/>
  </w:num>
  <w:num w:numId="36">
    <w:abstractNumId w:val="9"/>
  </w:num>
  <w:num w:numId="37">
    <w:abstractNumId w:val="8"/>
  </w:num>
  <w:num w:numId="38">
    <w:abstractNumId w:val="28"/>
  </w:num>
  <w:num w:numId="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06ED"/>
    <w:rsid w:val="0000107B"/>
    <w:rsid w:val="00001C2D"/>
    <w:rsid w:val="000048C2"/>
    <w:rsid w:val="00004E8F"/>
    <w:rsid w:val="000059C7"/>
    <w:rsid w:val="00010B0A"/>
    <w:rsid w:val="00012FD2"/>
    <w:rsid w:val="000143A8"/>
    <w:rsid w:val="0001544F"/>
    <w:rsid w:val="000157AF"/>
    <w:rsid w:val="000158D3"/>
    <w:rsid w:val="000170B7"/>
    <w:rsid w:val="0002616A"/>
    <w:rsid w:val="000275D2"/>
    <w:rsid w:val="00027CFC"/>
    <w:rsid w:val="00030B93"/>
    <w:rsid w:val="00032FD7"/>
    <w:rsid w:val="00037A4E"/>
    <w:rsid w:val="0004011E"/>
    <w:rsid w:val="00040D8E"/>
    <w:rsid w:val="0004287C"/>
    <w:rsid w:val="0004591B"/>
    <w:rsid w:val="000563F4"/>
    <w:rsid w:val="000573DA"/>
    <w:rsid w:val="00061D8F"/>
    <w:rsid w:val="0006283D"/>
    <w:rsid w:val="000679E4"/>
    <w:rsid w:val="00070782"/>
    <w:rsid w:val="00070E37"/>
    <w:rsid w:val="00072B87"/>
    <w:rsid w:val="00073DFA"/>
    <w:rsid w:val="000752E1"/>
    <w:rsid w:val="00075BAF"/>
    <w:rsid w:val="00075E26"/>
    <w:rsid w:val="00080E22"/>
    <w:rsid w:val="000829EB"/>
    <w:rsid w:val="00083DD9"/>
    <w:rsid w:val="000860D1"/>
    <w:rsid w:val="0008724B"/>
    <w:rsid w:val="000874C9"/>
    <w:rsid w:val="00087893"/>
    <w:rsid w:val="00095102"/>
    <w:rsid w:val="00095880"/>
    <w:rsid w:val="00096CA4"/>
    <w:rsid w:val="00096DF3"/>
    <w:rsid w:val="0009752A"/>
    <w:rsid w:val="00097FA4"/>
    <w:rsid w:val="000A13CC"/>
    <w:rsid w:val="000B0EB9"/>
    <w:rsid w:val="000B1BE6"/>
    <w:rsid w:val="000B2245"/>
    <w:rsid w:val="000B7ED3"/>
    <w:rsid w:val="000C0F32"/>
    <w:rsid w:val="000C17F5"/>
    <w:rsid w:val="000C47AB"/>
    <w:rsid w:val="000C735C"/>
    <w:rsid w:val="000C75BE"/>
    <w:rsid w:val="000D3E35"/>
    <w:rsid w:val="000D3E8A"/>
    <w:rsid w:val="000D3F1E"/>
    <w:rsid w:val="000D59A5"/>
    <w:rsid w:val="000D67CE"/>
    <w:rsid w:val="000E07B6"/>
    <w:rsid w:val="000E5823"/>
    <w:rsid w:val="000F0D3A"/>
    <w:rsid w:val="000F0DF3"/>
    <w:rsid w:val="000F1C68"/>
    <w:rsid w:val="000F5084"/>
    <w:rsid w:val="000F5DE3"/>
    <w:rsid w:val="00100757"/>
    <w:rsid w:val="001022B7"/>
    <w:rsid w:val="00102EF0"/>
    <w:rsid w:val="001041C5"/>
    <w:rsid w:val="00105B3B"/>
    <w:rsid w:val="00106768"/>
    <w:rsid w:val="00107910"/>
    <w:rsid w:val="00110339"/>
    <w:rsid w:val="00111C68"/>
    <w:rsid w:val="00112E70"/>
    <w:rsid w:val="0011325F"/>
    <w:rsid w:val="00113881"/>
    <w:rsid w:val="00113BFC"/>
    <w:rsid w:val="001158AB"/>
    <w:rsid w:val="001210EE"/>
    <w:rsid w:val="00122DE9"/>
    <w:rsid w:val="00123FE6"/>
    <w:rsid w:val="0012602C"/>
    <w:rsid w:val="0012684E"/>
    <w:rsid w:val="00130C74"/>
    <w:rsid w:val="00130ECE"/>
    <w:rsid w:val="0013177D"/>
    <w:rsid w:val="00131D87"/>
    <w:rsid w:val="001323A7"/>
    <w:rsid w:val="00134A8E"/>
    <w:rsid w:val="001359B3"/>
    <w:rsid w:val="00140CBA"/>
    <w:rsid w:val="00140CC5"/>
    <w:rsid w:val="001415DE"/>
    <w:rsid w:val="00143463"/>
    <w:rsid w:val="00144403"/>
    <w:rsid w:val="00145D75"/>
    <w:rsid w:val="0015062B"/>
    <w:rsid w:val="001524A9"/>
    <w:rsid w:val="00154320"/>
    <w:rsid w:val="00155563"/>
    <w:rsid w:val="00155A07"/>
    <w:rsid w:val="001631C6"/>
    <w:rsid w:val="0016370B"/>
    <w:rsid w:val="0016398B"/>
    <w:rsid w:val="00163BC5"/>
    <w:rsid w:val="00163CEA"/>
    <w:rsid w:val="00164C84"/>
    <w:rsid w:val="00166BE2"/>
    <w:rsid w:val="0017076E"/>
    <w:rsid w:val="001733C4"/>
    <w:rsid w:val="00173E40"/>
    <w:rsid w:val="001754E1"/>
    <w:rsid w:val="00176E02"/>
    <w:rsid w:val="00180B0E"/>
    <w:rsid w:val="00182C7D"/>
    <w:rsid w:val="00184240"/>
    <w:rsid w:val="0018561B"/>
    <w:rsid w:val="00186B87"/>
    <w:rsid w:val="0019447C"/>
    <w:rsid w:val="00194863"/>
    <w:rsid w:val="00194FD1"/>
    <w:rsid w:val="00197B8F"/>
    <w:rsid w:val="001A01B0"/>
    <w:rsid w:val="001B0BC0"/>
    <w:rsid w:val="001B355B"/>
    <w:rsid w:val="001B4639"/>
    <w:rsid w:val="001B4DD2"/>
    <w:rsid w:val="001B7E46"/>
    <w:rsid w:val="001C3E14"/>
    <w:rsid w:val="001C585D"/>
    <w:rsid w:val="001D05CD"/>
    <w:rsid w:val="001D412C"/>
    <w:rsid w:val="001D6094"/>
    <w:rsid w:val="001D79B4"/>
    <w:rsid w:val="001E1BB0"/>
    <w:rsid w:val="001E43CF"/>
    <w:rsid w:val="001E489B"/>
    <w:rsid w:val="001F0BE4"/>
    <w:rsid w:val="001F2B83"/>
    <w:rsid w:val="001F2D54"/>
    <w:rsid w:val="001F4280"/>
    <w:rsid w:val="001F4CA2"/>
    <w:rsid w:val="001F570E"/>
    <w:rsid w:val="001F7028"/>
    <w:rsid w:val="002051C5"/>
    <w:rsid w:val="0020578B"/>
    <w:rsid w:val="002151B2"/>
    <w:rsid w:val="00215C46"/>
    <w:rsid w:val="002169D9"/>
    <w:rsid w:val="00217E1A"/>
    <w:rsid w:val="002236AB"/>
    <w:rsid w:val="002255EE"/>
    <w:rsid w:val="00226911"/>
    <w:rsid w:val="0022744F"/>
    <w:rsid w:val="00227C2A"/>
    <w:rsid w:val="002321E7"/>
    <w:rsid w:val="0023340C"/>
    <w:rsid w:val="00242368"/>
    <w:rsid w:val="00245642"/>
    <w:rsid w:val="002466BE"/>
    <w:rsid w:val="00247A4F"/>
    <w:rsid w:val="00250BAF"/>
    <w:rsid w:val="002519DD"/>
    <w:rsid w:val="00253B65"/>
    <w:rsid w:val="00257EC8"/>
    <w:rsid w:val="00264CC0"/>
    <w:rsid w:val="002657FF"/>
    <w:rsid w:val="00266160"/>
    <w:rsid w:val="00266449"/>
    <w:rsid w:val="002700D8"/>
    <w:rsid w:val="00270570"/>
    <w:rsid w:val="00270AB1"/>
    <w:rsid w:val="00281007"/>
    <w:rsid w:val="00285262"/>
    <w:rsid w:val="002863E3"/>
    <w:rsid w:val="00287EBE"/>
    <w:rsid w:val="00290165"/>
    <w:rsid w:val="00290892"/>
    <w:rsid w:val="00290CB7"/>
    <w:rsid w:val="00295D96"/>
    <w:rsid w:val="002A03AE"/>
    <w:rsid w:val="002A0E2A"/>
    <w:rsid w:val="002A193D"/>
    <w:rsid w:val="002A2F35"/>
    <w:rsid w:val="002A473A"/>
    <w:rsid w:val="002A48DD"/>
    <w:rsid w:val="002A519C"/>
    <w:rsid w:val="002A5622"/>
    <w:rsid w:val="002B133A"/>
    <w:rsid w:val="002B1C0E"/>
    <w:rsid w:val="002B21C7"/>
    <w:rsid w:val="002B2205"/>
    <w:rsid w:val="002B2255"/>
    <w:rsid w:val="002B2ECA"/>
    <w:rsid w:val="002B366E"/>
    <w:rsid w:val="002B4215"/>
    <w:rsid w:val="002B5449"/>
    <w:rsid w:val="002B64B0"/>
    <w:rsid w:val="002B6D1D"/>
    <w:rsid w:val="002B74E8"/>
    <w:rsid w:val="002C64A9"/>
    <w:rsid w:val="002C6D0A"/>
    <w:rsid w:val="002D3831"/>
    <w:rsid w:val="002D4AAD"/>
    <w:rsid w:val="002E361D"/>
    <w:rsid w:val="002E454D"/>
    <w:rsid w:val="002E4E2F"/>
    <w:rsid w:val="002E5941"/>
    <w:rsid w:val="002E7F46"/>
    <w:rsid w:val="002F0388"/>
    <w:rsid w:val="002F300F"/>
    <w:rsid w:val="002F30F5"/>
    <w:rsid w:val="002F4703"/>
    <w:rsid w:val="002F52D3"/>
    <w:rsid w:val="002F7504"/>
    <w:rsid w:val="00302294"/>
    <w:rsid w:val="0030449D"/>
    <w:rsid w:val="00310462"/>
    <w:rsid w:val="00313FD2"/>
    <w:rsid w:val="0031449C"/>
    <w:rsid w:val="0031584F"/>
    <w:rsid w:val="00317A13"/>
    <w:rsid w:val="00321D98"/>
    <w:rsid w:val="00323776"/>
    <w:rsid w:val="00324898"/>
    <w:rsid w:val="003305D2"/>
    <w:rsid w:val="00331CC0"/>
    <w:rsid w:val="003335EE"/>
    <w:rsid w:val="0034299D"/>
    <w:rsid w:val="00343EDD"/>
    <w:rsid w:val="0034542B"/>
    <w:rsid w:val="00346314"/>
    <w:rsid w:val="003465AE"/>
    <w:rsid w:val="003467FD"/>
    <w:rsid w:val="00351AE4"/>
    <w:rsid w:val="00353CFB"/>
    <w:rsid w:val="0035683C"/>
    <w:rsid w:val="00365C37"/>
    <w:rsid w:val="00366114"/>
    <w:rsid w:val="00367892"/>
    <w:rsid w:val="003706DF"/>
    <w:rsid w:val="00370CE2"/>
    <w:rsid w:val="00372A58"/>
    <w:rsid w:val="00372A84"/>
    <w:rsid w:val="00375166"/>
    <w:rsid w:val="0037720E"/>
    <w:rsid w:val="0038044F"/>
    <w:rsid w:val="00380A63"/>
    <w:rsid w:val="00385B4B"/>
    <w:rsid w:val="00385D6C"/>
    <w:rsid w:val="00385D75"/>
    <w:rsid w:val="00387B92"/>
    <w:rsid w:val="00393BEE"/>
    <w:rsid w:val="00395D51"/>
    <w:rsid w:val="00396933"/>
    <w:rsid w:val="00397274"/>
    <w:rsid w:val="0039784D"/>
    <w:rsid w:val="003A0A59"/>
    <w:rsid w:val="003A0BF7"/>
    <w:rsid w:val="003A1B11"/>
    <w:rsid w:val="003A23E1"/>
    <w:rsid w:val="003A325D"/>
    <w:rsid w:val="003A4BC5"/>
    <w:rsid w:val="003B316B"/>
    <w:rsid w:val="003B3B57"/>
    <w:rsid w:val="003B3E2D"/>
    <w:rsid w:val="003B4982"/>
    <w:rsid w:val="003B529C"/>
    <w:rsid w:val="003B6FFC"/>
    <w:rsid w:val="003C006E"/>
    <w:rsid w:val="003C1FCB"/>
    <w:rsid w:val="003C3C06"/>
    <w:rsid w:val="003C564B"/>
    <w:rsid w:val="003D4E11"/>
    <w:rsid w:val="003E0076"/>
    <w:rsid w:val="003E0329"/>
    <w:rsid w:val="003E1D3D"/>
    <w:rsid w:val="003E3CD9"/>
    <w:rsid w:val="003E5005"/>
    <w:rsid w:val="003F4A1D"/>
    <w:rsid w:val="003F625F"/>
    <w:rsid w:val="003F7D3B"/>
    <w:rsid w:val="004012C7"/>
    <w:rsid w:val="004014C8"/>
    <w:rsid w:val="0040296E"/>
    <w:rsid w:val="00402C5E"/>
    <w:rsid w:val="004068B8"/>
    <w:rsid w:val="00406B63"/>
    <w:rsid w:val="00407F2A"/>
    <w:rsid w:val="004115D1"/>
    <w:rsid w:val="004121C4"/>
    <w:rsid w:val="00412A5C"/>
    <w:rsid w:val="00413AE7"/>
    <w:rsid w:val="004145EE"/>
    <w:rsid w:val="0041691B"/>
    <w:rsid w:val="00416DD5"/>
    <w:rsid w:val="00421B0A"/>
    <w:rsid w:val="00422CD8"/>
    <w:rsid w:val="004254D0"/>
    <w:rsid w:val="00425642"/>
    <w:rsid w:val="00426C3F"/>
    <w:rsid w:val="00431719"/>
    <w:rsid w:val="004347C5"/>
    <w:rsid w:val="0043580F"/>
    <w:rsid w:val="00436A5C"/>
    <w:rsid w:val="00445137"/>
    <w:rsid w:val="00445333"/>
    <w:rsid w:val="0044777A"/>
    <w:rsid w:val="00447970"/>
    <w:rsid w:val="00447C2F"/>
    <w:rsid w:val="0045329C"/>
    <w:rsid w:val="00456D15"/>
    <w:rsid w:val="004575E9"/>
    <w:rsid w:val="004603E9"/>
    <w:rsid w:val="00460984"/>
    <w:rsid w:val="004615BD"/>
    <w:rsid w:val="00462C77"/>
    <w:rsid w:val="004653FF"/>
    <w:rsid w:val="004657BA"/>
    <w:rsid w:val="00465AFF"/>
    <w:rsid w:val="00465DF7"/>
    <w:rsid w:val="0047781B"/>
    <w:rsid w:val="00480A59"/>
    <w:rsid w:val="004842C0"/>
    <w:rsid w:val="00484C5F"/>
    <w:rsid w:val="0048766A"/>
    <w:rsid w:val="00494F7B"/>
    <w:rsid w:val="00497E5F"/>
    <w:rsid w:val="004A0854"/>
    <w:rsid w:val="004A138E"/>
    <w:rsid w:val="004A2C37"/>
    <w:rsid w:val="004B03CF"/>
    <w:rsid w:val="004B3069"/>
    <w:rsid w:val="004B3B7F"/>
    <w:rsid w:val="004B73AB"/>
    <w:rsid w:val="004C14C4"/>
    <w:rsid w:val="004C1AD5"/>
    <w:rsid w:val="004C2381"/>
    <w:rsid w:val="004C3AE3"/>
    <w:rsid w:val="004C6D6D"/>
    <w:rsid w:val="004D1198"/>
    <w:rsid w:val="004D3812"/>
    <w:rsid w:val="004D7C0F"/>
    <w:rsid w:val="004E34B8"/>
    <w:rsid w:val="004E3C9C"/>
    <w:rsid w:val="004E5011"/>
    <w:rsid w:val="004E7DAE"/>
    <w:rsid w:val="004F1EAB"/>
    <w:rsid w:val="004F31FC"/>
    <w:rsid w:val="004F465D"/>
    <w:rsid w:val="004F4BBF"/>
    <w:rsid w:val="0050120C"/>
    <w:rsid w:val="0050348C"/>
    <w:rsid w:val="005045D2"/>
    <w:rsid w:val="00507258"/>
    <w:rsid w:val="005078C6"/>
    <w:rsid w:val="005116A1"/>
    <w:rsid w:val="00511C1E"/>
    <w:rsid w:val="005155D0"/>
    <w:rsid w:val="005200AA"/>
    <w:rsid w:val="00520788"/>
    <w:rsid w:val="0052274B"/>
    <w:rsid w:val="00522956"/>
    <w:rsid w:val="005263C4"/>
    <w:rsid w:val="00526D20"/>
    <w:rsid w:val="005331A7"/>
    <w:rsid w:val="00535B53"/>
    <w:rsid w:val="00535D54"/>
    <w:rsid w:val="00535FAE"/>
    <w:rsid w:val="005379ED"/>
    <w:rsid w:val="0054122A"/>
    <w:rsid w:val="005429E3"/>
    <w:rsid w:val="00544500"/>
    <w:rsid w:val="00551DBE"/>
    <w:rsid w:val="00554877"/>
    <w:rsid w:val="00556DD5"/>
    <w:rsid w:val="005572EC"/>
    <w:rsid w:val="00560CF0"/>
    <w:rsid w:val="00561470"/>
    <w:rsid w:val="00565F6E"/>
    <w:rsid w:val="005672EE"/>
    <w:rsid w:val="00570C9A"/>
    <w:rsid w:val="00571FF9"/>
    <w:rsid w:val="005741F9"/>
    <w:rsid w:val="00575B4C"/>
    <w:rsid w:val="00575E87"/>
    <w:rsid w:val="00582290"/>
    <w:rsid w:val="00586F8F"/>
    <w:rsid w:val="005878FE"/>
    <w:rsid w:val="00587EB2"/>
    <w:rsid w:val="005931E1"/>
    <w:rsid w:val="00593ADA"/>
    <w:rsid w:val="00593BA3"/>
    <w:rsid w:val="0059409D"/>
    <w:rsid w:val="005A0332"/>
    <w:rsid w:val="005B0075"/>
    <w:rsid w:val="005B01E1"/>
    <w:rsid w:val="005B1BD4"/>
    <w:rsid w:val="005B3FAD"/>
    <w:rsid w:val="005B784C"/>
    <w:rsid w:val="005B7F0A"/>
    <w:rsid w:val="005C02A0"/>
    <w:rsid w:val="005C1D34"/>
    <w:rsid w:val="005C2842"/>
    <w:rsid w:val="005C2D10"/>
    <w:rsid w:val="005C6E1A"/>
    <w:rsid w:val="005C73FA"/>
    <w:rsid w:val="005D26EF"/>
    <w:rsid w:val="005D3ED2"/>
    <w:rsid w:val="005D50B4"/>
    <w:rsid w:val="005D7D5E"/>
    <w:rsid w:val="005E07CB"/>
    <w:rsid w:val="005E32FC"/>
    <w:rsid w:val="005E3A94"/>
    <w:rsid w:val="005F1306"/>
    <w:rsid w:val="005F1406"/>
    <w:rsid w:val="005F1CB3"/>
    <w:rsid w:val="005F2F9B"/>
    <w:rsid w:val="005F3CBF"/>
    <w:rsid w:val="005F4904"/>
    <w:rsid w:val="005F4CD5"/>
    <w:rsid w:val="005F75CA"/>
    <w:rsid w:val="006003A7"/>
    <w:rsid w:val="0060064B"/>
    <w:rsid w:val="00600A50"/>
    <w:rsid w:val="00602806"/>
    <w:rsid w:val="0060580A"/>
    <w:rsid w:val="00610D2F"/>
    <w:rsid w:val="006120F0"/>
    <w:rsid w:val="0061389F"/>
    <w:rsid w:val="0061437A"/>
    <w:rsid w:val="006206ED"/>
    <w:rsid w:val="00621798"/>
    <w:rsid w:val="00621FC3"/>
    <w:rsid w:val="00623270"/>
    <w:rsid w:val="00624C63"/>
    <w:rsid w:val="00626039"/>
    <w:rsid w:val="00634FFE"/>
    <w:rsid w:val="006417B0"/>
    <w:rsid w:val="00642BC4"/>
    <w:rsid w:val="0064682C"/>
    <w:rsid w:val="00646A1F"/>
    <w:rsid w:val="0064748D"/>
    <w:rsid w:val="00652636"/>
    <w:rsid w:val="00652AF3"/>
    <w:rsid w:val="00653710"/>
    <w:rsid w:val="006569FE"/>
    <w:rsid w:val="006572C4"/>
    <w:rsid w:val="00657306"/>
    <w:rsid w:val="00664D2B"/>
    <w:rsid w:val="00666933"/>
    <w:rsid w:val="00667B97"/>
    <w:rsid w:val="00671B1F"/>
    <w:rsid w:val="0067464D"/>
    <w:rsid w:val="00674C53"/>
    <w:rsid w:val="006758BA"/>
    <w:rsid w:val="00675E46"/>
    <w:rsid w:val="00676CF5"/>
    <w:rsid w:val="0068112E"/>
    <w:rsid w:val="00685D0A"/>
    <w:rsid w:val="00691A12"/>
    <w:rsid w:val="00691B08"/>
    <w:rsid w:val="006923BF"/>
    <w:rsid w:val="00694A1B"/>
    <w:rsid w:val="00694E05"/>
    <w:rsid w:val="00697C91"/>
    <w:rsid w:val="006A31B6"/>
    <w:rsid w:val="006A3E7D"/>
    <w:rsid w:val="006B60A5"/>
    <w:rsid w:val="006B69F9"/>
    <w:rsid w:val="006C3919"/>
    <w:rsid w:val="006C5383"/>
    <w:rsid w:val="006C6BDC"/>
    <w:rsid w:val="006C7ACE"/>
    <w:rsid w:val="006D3258"/>
    <w:rsid w:val="006D3B44"/>
    <w:rsid w:val="006D6A29"/>
    <w:rsid w:val="006D7513"/>
    <w:rsid w:val="006E2211"/>
    <w:rsid w:val="006E557C"/>
    <w:rsid w:val="006E56C9"/>
    <w:rsid w:val="006E7669"/>
    <w:rsid w:val="006F0079"/>
    <w:rsid w:val="006F0232"/>
    <w:rsid w:val="006F0969"/>
    <w:rsid w:val="006F5C2B"/>
    <w:rsid w:val="006F5C83"/>
    <w:rsid w:val="006F5D5C"/>
    <w:rsid w:val="00700153"/>
    <w:rsid w:val="007001D1"/>
    <w:rsid w:val="0070102E"/>
    <w:rsid w:val="00701E0D"/>
    <w:rsid w:val="00701F88"/>
    <w:rsid w:val="007045F8"/>
    <w:rsid w:val="0071055D"/>
    <w:rsid w:val="007107BA"/>
    <w:rsid w:val="007117D1"/>
    <w:rsid w:val="007146C0"/>
    <w:rsid w:val="00714D51"/>
    <w:rsid w:val="00717EB0"/>
    <w:rsid w:val="00717EF2"/>
    <w:rsid w:val="007203BB"/>
    <w:rsid w:val="00720C71"/>
    <w:rsid w:val="0072299C"/>
    <w:rsid w:val="00722B1C"/>
    <w:rsid w:val="007243FC"/>
    <w:rsid w:val="00727852"/>
    <w:rsid w:val="00727BAF"/>
    <w:rsid w:val="00727E5C"/>
    <w:rsid w:val="00730362"/>
    <w:rsid w:val="007328F1"/>
    <w:rsid w:val="0073654F"/>
    <w:rsid w:val="007422DA"/>
    <w:rsid w:val="00742308"/>
    <w:rsid w:val="007439C5"/>
    <w:rsid w:val="00745E93"/>
    <w:rsid w:val="0075151D"/>
    <w:rsid w:val="00751933"/>
    <w:rsid w:val="00755F2D"/>
    <w:rsid w:val="00757F16"/>
    <w:rsid w:val="00764789"/>
    <w:rsid w:val="0076491C"/>
    <w:rsid w:val="00765360"/>
    <w:rsid w:val="00765511"/>
    <w:rsid w:val="00766C9F"/>
    <w:rsid w:val="00767032"/>
    <w:rsid w:val="00772380"/>
    <w:rsid w:val="00773ACF"/>
    <w:rsid w:val="0077594B"/>
    <w:rsid w:val="00782EEF"/>
    <w:rsid w:val="00783458"/>
    <w:rsid w:val="007841EC"/>
    <w:rsid w:val="0078639E"/>
    <w:rsid w:val="007872CC"/>
    <w:rsid w:val="00791638"/>
    <w:rsid w:val="00794625"/>
    <w:rsid w:val="00795CDA"/>
    <w:rsid w:val="00795FF5"/>
    <w:rsid w:val="007A2DD5"/>
    <w:rsid w:val="007A6BE0"/>
    <w:rsid w:val="007A7295"/>
    <w:rsid w:val="007B0706"/>
    <w:rsid w:val="007B0DE8"/>
    <w:rsid w:val="007B29A3"/>
    <w:rsid w:val="007B38B1"/>
    <w:rsid w:val="007B3E94"/>
    <w:rsid w:val="007B65CD"/>
    <w:rsid w:val="007B69E5"/>
    <w:rsid w:val="007C5BFF"/>
    <w:rsid w:val="007C6E4B"/>
    <w:rsid w:val="007D05AB"/>
    <w:rsid w:val="007D2B26"/>
    <w:rsid w:val="007E1A1B"/>
    <w:rsid w:val="007E4FBD"/>
    <w:rsid w:val="007E535C"/>
    <w:rsid w:val="007E6228"/>
    <w:rsid w:val="007E6A5D"/>
    <w:rsid w:val="007F406A"/>
    <w:rsid w:val="007F4634"/>
    <w:rsid w:val="007F53B0"/>
    <w:rsid w:val="007F6593"/>
    <w:rsid w:val="007F6908"/>
    <w:rsid w:val="007F7DB1"/>
    <w:rsid w:val="008023BD"/>
    <w:rsid w:val="0080241D"/>
    <w:rsid w:val="00802477"/>
    <w:rsid w:val="008034FE"/>
    <w:rsid w:val="00815D98"/>
    <w:rsid w:val="008246D9"/>
    <w:rsid w:val="00824719"/>
    <w:rsid w:val="0082634B"/>
    <w:rsid w:val="00826D05"/>
    <w:rsid w:val="00826F01"/>
    <w:rsid w:val="0083073C"/>
    <w:rsid w:val="00840792"/>
    <w:rsid w:val="00840C8C"/>
    <w:rsid w:val="00842172"/>
    <w:rsid w:val="00842E9E"/>
    <w:rsid w:val="0084474D"/>
    <w:rsid w:val="0084768E"/>
    <w:rsid w:val="0084799A"/>
    <w:rsid w:val="00847F16"/>
    <w:rsid w:val="00851CB4"/>
    <w:rsid w:val="00851D1A"/>
    <w:rsid w:val="00852C5C"/>
    <w:rsid w:val="00855032"/>
    <w:rsid w:val="0085603C"/>
    <w:rsid w:val="008563DA"/>
    <w:rsid w:val="00856D20"/>
    <w:rsid w:val="00866BA0"/>
    <w:rsid w:val="00866EF4"/>
    <w:rsid w:val="00867E8D"/>
    <w:rsid w:val="00875725"/>
    <w:rsid w:val="00876DE5"/>
    <w:rsid w:val="00882F31"/>
    <w:rsid w:val="008831E5"/>
    <w:rsid w:val="00885D5E"/>
    <w:rsid w:val="0088672D"/>
    <w:rsid w:val="008918C7"/>
    <w:rsid w:val="00893BE1"/>
    <w:rsid w:val="00894B53"/>
    <w:rsid w:val="00897722"/>
    <w:rsid w:val="008A1056"/>
    <w:rsid w:val="008A282C"/>
    <w:rsid w:val="008A3D25"/>
    <w:rsid w:val="008A4B3D"/>
    <w:rsid w:val="008B084B"/>
    <w:rsid w:val="008B4BD5"/>
    <w:rsid w:val="008B5F88"/>
    <w:rsid w:val="008B6059"/>
    <w:rsid w:val="008B7167"/>
    <w:rsid w:val="008B7DF5"/>
    <w:rsid w:val="008C0564"/>
    <w:rsid w:val="008C1B27"/>
    <w:rsid w:val="008C279A"/>
    <w:rsid w:val="008C28C9"/>
    <w:rsid w:val="008C3666"/>
    <w:rsid w:val="008C46E3"/>
    <w:rsid w:val="008C55CD"/>
    <w:rsid w:val="008C58F7"/>
    <w:rsid w:val="008C5CBE"/>
    <w:rsid w:val="008C5F32"/>
    <w:rsid w:val="008C6C61"/>
    <w:rsid w:val="008C721F"/>
    <w:rsid w:val="008D0994"/>
    <w:rsid w:val="008D31E0"/>
    <w:rsid w:val="008D5E21"/>
    <w:rsid w:val="008D6648"/>
    <w:rsid w:val="008D6CB8"/>
    <w:rsid w:val="008E0998"/>
    <w:rsid w:val="008E141E"/>
    <w:rsid w:val="008E3691"/>
    <w:rsid w:val="008E4B9A"/>
    <w:rsid w:val="008F003B"/>
    <w:rsid w:val="008F0F20"/>
    <w:rsid w:val="008F0FCA"/>
    <w:rsid w:val="008F1D04"/>
    <w:rsid w:val="008F27E0"/>
    <w:rsid w:val="008F6070"/>
    <w:rsid w:val="00900BE9"/>
    <w:rsid w:val="0090105F"/>
    <w:rsid w:val="009024FA"/>
    <w:rsid w:val="00903FB5"/>
    <w:rsid w:val="00903FF7"/>
    <w:rsid w:val="00907347"/>
    <w:rsid w:val="00907D06"/>
    <w:rsid w:val="00911A96"/>
    <w:rsid w:val="00916459"/>
    <w:rsid w:val="00916DF0"/>
    <w:rsid w:val="00917175"/>
    <w:rsid w:val="009226AE"/>
    <w:rsid w:val="00923858"/>
    <w:rsid w:val="009247D9"/>
    <w:rsid w:val="0092709F"/>
    <w:rsid w:val="00933FC0"/>
    <w:rsid w:val="0093481A"/>
    <w:rsid w:val="00935F14"/>
    <w:rsid w:val="009409FC"/>
    <w:rsid w:val="009419FF"/>
    <w:rsid w:val="00943491"/>
    <w:rsid w:val="00943DF7"/>
    <w:rsid w:val="00947934"/>
    <w:rsid w:val="009514C5"/>
    <w:rsid w:val="009517FA"/>
    <w:rsid w:val="00953C06"/>
    <w:rsid w:val="0095467D"/>
    <w:rsid w:val="00954974"/>
    <w:rsid w:val="0095547F"/>
    <w:rsid w:val="00957C10"/>
    <w:rsid w:val="00957D51"/>
    <w:rsid w:val="00962545"/>
    <w:rsid w:val="009653B4"/>
    <w:rsid w:val="00966371"/>
    <w:rsid w:val="00967994"/>
    <w:rsid w:val="00970C70"/>
    <w:rsid w:val="00971EE3"/>
    <w:rsid w:val="0097243D"/>
    <w:rsid w:val="00972B11"/>
    <w:rsid w:val="00976E74"/>
    <w:rsid w:val="00977F6A"/>
    <w:rsid w:val="009836A3"/>
    <w:rsid w:val="009841D4"/>
    <w:rsid w:val="009849ED"/>
    <w:rsid w:val="00985DD4"/>
    <w:rsid w:val="00987DB6"/>
    <w:rsid w:val="00990656"/>
    <w:rsid w:val="00994BFF"/>
    <w:rsid w:val="00997B9F"/>
    <w:rsid w:val="009A41C7"/>
    <w:rsid w:val="009A527F"/>
    <w:rsid w:val="009A5AF0"/>
    <w:rsid w:val="009A691D"/>
    <w:rsid w:val="009B2295"/>
    <w:rsid w:val="009B5DB6"/>
    <w:rsid w:val="009C1CF1"/>
    <w:rsid w:val="009C2774"/>
    <w:rsid w:val="009C46B0"/>
    <w:rsid w:val="009C5B02"/>
    <w:rsid w:val="009C7DD1"/>
    <w:rsid w:val="009D1670"/>
    <w:rsid w:val="009D2E69"/>
    <w:rsid w:val="009D47CD"/>
    <w:rsid w:val="009D5C55"/>
    <w:rsid w:val="009D7D82"/>
    <w:rsid w:val="009E41F2"/>
    <w:rsid w:val="009E56F7"/>
    <w:rsid w:val="009E5930"/>
    <w:rsid w:val="009F1DDB"/>
    <w:rsid w:val="009F4FF6"/>
    <w:rsid w:val="00A00C08"/>
    <w:rsid w:val="00A01A71"/>
    <w:rsid w:val="00A01E62"/>
    <w:rsid w:val="00A049EA"/>
    <w:rsid w:val="00A061D2"/>
    <w:rsid w:val="00A10F14"/>
    <w:rsid w:val="00A11795"/>
    <w:rsid w:val="00A14803"/>
    <w:rsid w:val="00A17B6B"/>
    <w:rsid w:val="00A20396"/>
    <w:rsid w:val="00A211D9"/>
    <w:rsid w:val="00A2155E"/>
    <w:rsid w:val="00A22252"/>
    <w:rsid w:val="00A22A84"/>
    <w:rsid w:val="00A23D0F"/>
    <w:rsid w:val="00A243BE"/>
    <w:rsid w:val="00A25163"/>
    <w:rsid w:val="00A264CB"/>
    <w:rsid w:val="00A321F9"/>
    <w:rsid w:val="00A32EDF"/>
    <w:rsid w:val="00A343B8"/>
    <w:rsid w:val="00A3518B"/>
    <w:rsid w:val="00A35B29"/>
    <w:rsid w:val="00A36291"/>
    <w:rsid w:val="00A37785"/>
    <w:rsid w:val="00A40C12"/>
    <w:rsid w:val="00A41A07"/>
    <w:rsid w:val="00A43223"/>
    <w:rsid w:val="00A433C5"/>
    <w:rsid w:val="00A43AC4"/>
    <w:rsid w:val="00A43FF1"/>
    <w:rsid w:val="00A4776B"/>
    <w:rsid w:val="00A5115A"/>
    <w:rsid w:val="00A512CA"/>
    <w:rsid w:val="00A519D5"/>
    <w:rsid w:val="00A5659E"/>
    <w:rsid w:val="00A565F8"/>
    <w:rsid w:val="00A60E11"/>
    <w:rsid w:val="00A623EA"/>
    <w:rsid w:val="00A641C9"/>
    <w:rsid w:val="00A641F7"/>
    <w:rsid w:val="00A650E7"/>
    <w:rsid w:val="00A66D39"/>
    <w:rsid w:val="00A708DD"/>
    <w:rsid w:val="00A71448"/>
    <w:rsid w:val="00A72716"/>
    <w:rsid w:val="00A729BF"/>
    <w:rsid w:val="00A72BB6"/>
    <w:rsid w:val="00A850F7"/>
    <w:rsid w:val="00A8510C"/>
    <w:rsid w:val="00A86FFE"/>
    <w:rsid w:val="00A91FCE"/>
    <w:rsid w:val="00A93E2E"/>
    <w:rsid w:val="00A9547A"/>
    <w:rsid w:val="00A95730"/>
    <w:rsid w:val="00A95F59"/>
    <w:rsid w:val="00A9657E"/>
    <w:rsid w:val="00AA5282"/>
    <w:rsid w:val="00AA7D8A"/>
    <w:rsid w:val="00AB005E"/>
    <w:rsid w:val="00AB1DFF"/>
    <w:rsid w:val="00AB3F3C"/>
    <w:rsid w:val="00AB4971"/>
    <w:rsid w:val="00AB713F"/>
    <w:rsid w:val="00AB7F69"/>
    <w:rsid w:val="00AC0895"/>
    <w:rsid w:val="00AC0DF3"/>
    <w:rsid w:val="00AC36E5"/>
    <w:rsid w:val="00AC38EC"/>
    <w:rsid w:val="00AC7CB6"/>
    <w:rsid w:val="00AD388D"/>
    <w:rsid w:val="00AD4E53"/>
    <w:rsid w:val="00AD52A1"/>
    <w:rsid w:val="00AD7494"/>
    <w:rsid w:val="00AD7EBA"/>
    <w:rsid w:val="00AE0C77"/>
    <w:rsid w:val="00AE5861"/>
    <w:rsid w:val="00AE5ECD"/>
    <w:rsid w:val="00AE75B4"/>
    <w:rsid w:val="00AE7E14"/>
    <w:rsid w:val="00AF3EBA"/>
    <w:rsid w:val="00AF43B1"/>
    <w:rsid w:val="00AF67E5"/>
    <w:rsid w:val="00AF6CF7"/>
    <w:rsid w:val="00B01BD6"/>
    <w:rsid w:val="00B05D3B"/>
    <w:rsid w:val="00B067C2"/>
    <w:rsid w:val="00B11867"/>
    <w:rsid w:val="00B1581A"/>
    <w:rsid w:val="00B16403"/>
    <w:rsid w:val="00B201F1"/>
    <w:rsid w:val="00B20B87"/>
    <w:rsid w:val="00B21DF0"/>
    <w:rsid w:val="00B241A0"/>
    <w:rsid w:val="00B25A2F"/>
    <w:rsid w:val="00B26232"/>
    <w:rsid w:val="00B27B19"/>
    <w:rsid w:val="00B30091"/>
    <w:rsid w:val="00B30B7C"/>
    <w:rsid w:val="00B30FDE"/>
    <w:rsid w:val="00B3256A"/>
    <w:rsid w:val="00B33A03"/>
    <w:rsid w:val="00B34F2F"/>
    <w:rsid w:val="00B36AF8"/>
    <w:rsid w:val="00B41B41"/>
    <w:rsid w:val="00B43099"/>
    <w:rsid w:val="00B47E84"/>
    <w:rsid w:val="00B531B6"/>
    <w:rsid w:val="00B55012"/>
    <w:rsid w:val="00B56FCC"/>
    <w:rsid w:val="00B616B4"/>
    <w:rsid w:val="00B61F95"/>
    <w:rsid w:val="00B621FD"/>
    <w:rsid w:val="00B644A7"/>
    <w:rsid w:val="00B65285"/>
    <w:rsid w:val="00B710A8"/>
    <w:rsid w:val="00B72CBC"/>
    <w:rsid w:val="00B7446F"/>
    <w:rsid w:val="00B74D21"/>
    <w:rsid w:val="00B8258E"/>
    <w:rsid w:val="00B85C36"/>
    <w:rsid w:val="00B85DA6"/>
    <w:rsid w:val="00B920AD"/>
    <w:rsid w:val="00B94128"/>
    <w:rsid w:val="00B96042"/>
    <w:rsid w:val="00B962B5"/>
    <w:rsid w:val="00BA41F5"/>
    <w:rsid w:val="00BA53CF"/>
    <w:rsid w:val="00BA64C0"/>
    <w:rsid w:val="00BB1032"/>
    <w:rsid w:val="00BB1D69"/>
    <w:rsid w:val="00BB2E02"/>
    <w:rsid w:val="00BB525F"/>
    <w:rsid w:val="00BC3BF2"/>
    <w:rsid w:val="00BC4893"/>
    <w:rsid w:val="00BD53FA"/>
    <w:rsid w:val="00BD5772"/>
    <w:rsid w:val="00BD6089"/>
    <w:rsid w:val="00BD77B9"/>
    <w:rsid w:val="00BE3436"/>
    <w:rsid w:val="00BE48D1"/>
    <w:rsid w:val="00BE494F"/>
    <w:rsid w:val="00BE5D61"/>
    <w:rsid w:val="00BF283B"/>
    <w:rsid w:val="00BF2965"/>
    <w:rsid w:val="00BF6630"/>
    <w:rsid w:val="00BF7FC6"/>
    <w:rsid w:val="00C0054A"/>
    <w:rsid w:val="00C01CB3"/>
    <w:rsid w:val="00C023C5"/>
    <w:rsid w:val="00C05A7C"/>
    <w:rsid w:val="00C068D9"/>
    <w:rsid w:val="00C0767B"/>
    <w:rsid w:val="00C07F79"/>
    <w:rsid w:val="00C10459"/>
    <w:rsid w:val="00C11D06"/>
    <w:rsid w:val="00C11FB9"/>
    <w:rsid w:val="00C15059"/>
    <w:rsid w:val="00C21940"/>
    <w:rsid w:val="00C219E9"/>
    <w:rsid w:val="00C2325F"/>
    <w:rsid w:val="00C23A27"/>
    <w:rsid w:val="00C23C5F"/>
    <w:rsid w:val="00C248D7"/>
    <w:rsid w:val="00C261AB"/>
    <w:rsid w:val="00C30E08"/>
    <w:rsid w:val="00C31B63"/>
    <w:rsid w:val="00C34C1E"/>
    <w:rsid w:val="00C36EE5"/>
    <w:rsid w:val="00C36F27"/>
    <w:rsid w:val="00C40527"/>
    <w:rsid w:val="00C43A22"/>
    <w:rsid w:val="00C440EB"/>
    <w:rsid w:val="00C44E7B"/>
    <w:rsid w:val="00C50AE7"/>
    <w:rsid w:val="00C567E5"/>
    <w:rsid w:val="00C61538"/>
    <w:rsid w:val="00C618EE"/>
    <w:rsid w:val="00C63B13"/>
    <w:rsid w:val="00C67FD6"/>
    <w:rsid w:val="00C7219D"/>
    <w:rsid w:val="00C72577"/>
    <w:rsid w:val="00C72B12"/>
    <w:rsid w:val="00C74606"/>
    <w:rsid w:val="00C7772C"/>
    <w:rsid w:val="00C80353"/>
    <w:rsid w:val="00C8077A"/>
    <w:rsid w:val="00C81E0C"/>
    <w:rsid w:val="00C821EA"/>
    <w:rsid w:val="00C83B4E"/>
    <w:rsid w:val="00C90C75"/>
    <w:rsid w:val="00C92118"/>
    <w:rsid w:val="00C92616"/>
    <w:rsid w:val="00C92CC5"/>
    <w:rsid w:val="00C93166"/>
    <w:rsid w:val="00CA27AC"/>
    <w:rsid w:val="00CA3AB1"/>
    <w:rsid w:val="00CB03BF"/>
    <w:rsid w:val="00CB1179"/>
    <w:rsid w:val="00CB3812"/>
    <w:rsid w:val="00CB3A90"/>
    <w:rsid w:val="00CB5F19"/>
    <w:rsid w:val="00CB6FA9"/>
    <w:rsid w:val="00CB7044"/>
    <w:rsid w:val="00CB7176"/>
    <w:rsid w:val="00CB76D2"/>
    <w:rsid w:val="00CC0B6F"/>
    <w:rsid w:val="00CC282F"/>
    <w:rsid w:val="00CC3EB0"/>
    <w:rsid w:val="00CC68A0"/>
    <w:rsid w:val="00CD0289"/>
    <w:rsid w:val="00CD1BF8"/>
    <w:rsid w:val="00CD253C"/>
    <w:rsid w:val="00CD27BA"/>
    <w:rsid w:val="00CD2950"/>
    <w:rsid w:val="00CD5B84"/>
    <w:rsid w:val="00CD6106"/>
    <w:rsid w:val="00CD6286"/>
    <w:rsid w:val="00CE44D7"/>
    <w:rsid w:val="00CE56FF"/>
    <w:rsid w:val="00CE674A"/>
    <w:rsid w:val="00CF1EAF"/>
    <w:rsid w:val="00CF4D2F"/>
    <w:rsid w:val="00CF68E7"/>
    <w:rsid w:val="00D03768"/>
    <w:rsid w:val="00D05878"/>
    <w:rsid w:val="00D070B8"/>
    <w:rsid w:val="00D12DEA"/>
    <w:rsid w:val="00D2102C"/>
    <w:rsid w:val="00D23868"/>
    <w:rsid w:val="00D25DE8"/>
    <w:rsid w:val="00D27227"/>
    <w:rsid w:val="00D347A8"/>
    <w:rsid w:val="00D347B8"/>
    <w:rsid w:val="00D349B5"/>
    <w:rsid w:val="00D361E9"/>
    <w:rsid w:val="00D363B0"/>
    <w:rsid w:val="00D404F0"/>
    <w:rsid w:val="00D4096D"/>
    <w:rsid w:val="00D501D3"/>
    <w:rsid w:val="00D50442"/>
    <w:rsid w:val="00D524A9"/>
    <w:rsid w:val="00D5277C"/>
    <w:rsid w:val="00D531F0"/>
    <w:rsid w:val="00D56129"/>
    <w:rsid w:val="00D60EA6"/>
    <w:rsid w:val="00D60F20"/>
    <w:rsid w:val="00D626EF"/>
    <w:rsid w:val="00D62D2C"/>
    <w:rsid w:val="00D62E28"/>
    <w:rsid w:val="00D65200"/>
    <w:rsid w:val="00D671C6"/>
    <w:rsid w:val="00D67F6F"/>
    <w:rsid w:val="00D711AC"/>
    <w:rsid w:val="00D73E82"/>
    <w:rsid w:val="00D77809"/>
    <w:rsid w:val="00D77FBF"/>
    <w:rsid w:val="00D80302"/>
    <w:rsid w:val="00D80EBE"/>
    <w:rsid w:val="00D827B3"/>
    <w:rsid w:val="00D84CC5"/>
    <w:rsid w:val="00D85A36"/>
    <w:rsid w:val="00D91352"/>
    <w:rsid w:val="00D91618"/>
    <w:rsid w:val="00D93CCA"/>
    <w:rsid w:val="00D95126"/>
    <w:rsid w:val="00D9557A"/>
    <w:rsid w:val="00D96966"/>
    <w:rsid w:val="00D96B91"/>
    <w:rsid w:val="00D97626"/>
    <w:rsid w:val="00DA1760"/>
    <w:rsid w:val="00DA3DFF"/>
    <w:rsid w:val="00DA3E4A"/>
    <w:rsid w:val="00DA4A7A"/>
    <w:rsid w:val="00DA55CC"/>
    <w:rsid w:val="00DB0692"/>
    <w:rsid w:val="00DB32D6"/>
    <w:rsid w:val="00DB5FC4"/>
    <w:rsid w:val="00DB7ACD"/>
    <w:rsid w:val="00DC1EB8"/>
    <w:rsid w:val="00DC2175"/>
    <w:rsid w:val="00DC286A"/>
    <w:rsid w:val="00DC78FD"/>
    <w:rsid w:val="00DD2459"/>
    <w:rsid w:val="00DD2F72"/>
    <w:rsid w:val="00DD33CB"/>
    <w:rsid w:val="00DD3918"/>
    <w:rsid w:val="00DD3AC9"/>
    <w:rsid w:val="00DD51B8"/>
    <w:rsid w:val="00DD567A"/>
    <w:rsid w:val="00DE42D0"/>
    <w:rsid w:val="00DE6411"/>
    <w:rsid w:val="00DF0A27"/>
    <w:rsid w:val="00DF1BB7"/>
    <w:rsid w:val="00DF2311"/>
    <w:rsid w:val="00DF3141"/>
    <w:rsid w:val="00DF572E"/>
    <w:rsid w:val="00DF7111"/>
    <w:rsid w:val="00E00014"/>
    <w:rsid w:val="00E0126F"/>
    <w:rsid w:val="00E03776"/>
    <w:rsid w:val="00E04708"/>
    <w:rsid w:val="00E05F37"/>
    <w:rsid w:val="00E071A0"/>
    <w:rsid w:val="00E07995"/>
    <w:rsid w:val="00E079E6"/>
    <w:rsid w:val="00E104F7"/>
    <w:rsid w:val="00E129CF"/>
    <w:rsid w:val="00E13164"/>
    <w:rsid w:val="00E13B78"/>
    <w:rsid w:val="00E1482A"/>
    <w:rsid w:val="00E15C10"/>
    <w:rsid w:val="00E21497"/>
    <w:rsid w:val="00E22608"/>
    <w:rsid w:val="00E22D75"/>
    <w:rsid w:val="00E269FA"/>
    <w:rsid w:val="00E26AA6"/>
    <w:rsid w:val="00E27960"/>
    <w:rsid w:val="00E30BB8"/>
    <w:rsid w:val="00E32BD5"/>
    <w:rsid w:val="00E431EA"/>
    <w:rsid w:val="00E516A9"/>
    <w:rsid w:val="00E519B3"/>
    <w:rsid w:val="00E52E7B"/>
    <w:rsid w:val="00E5311D"/>
    <w:rsid w:val="00E54155"/>
    <w:rsid w:val="00E54BD9"/>
    <w:rsid w:val="00E54EBA"/>
    <w:rsid w:val="00E56100"/>
    <w:rsid w:val="00E56106"/>
    <w:rsid w:val="00E56EC7"/>
    <w:rsid w:val="00E57528"/>
    <w:rsid w:val="00E575B2"/>
    <w:rsid w:val="00E57F0F"/>
    <w:rsid w:val="00E60625"/>
    <w:rsid w:val="00E608E7"/>
    <w:rsid w:val="00E621D4"/>
    <w:rsid w:val="00E634DD"/>
    <w:rsid w:val="00E65793"/>
    <w:rsid w:val="00E72D3E"/>
    <w:rsid w:val="00E7310C"/>
    <w:rsid w:val="00E73FBA"/>
    <w:rsid w:val="00E74075"/>
    <w:rsid w:val="00E75EFA"/>
    <w:rsid w:val="00E81674"/>
    <w:rsid w:val="00E82EB3"/>
    <w:rsid w:val="00E84F1B"/>
    <w:rsid w:val="00E852C5"/>
    <w:rsid w:val="00E8611D"/>
    <w:rsid w:val="00E87BF3"/>
    <w:rsid w:val="00E90D01"/>
    <w:rsid w:val="00E9287A"/>
    <w:rsid w:val="00E94652"/>
    <w:rsid w:val="00EA24F9"/>
    <w:rsid w:val="00EA29BC"/>
    <w:rsid w:val="00EA4FC8"/>
    <w:rsid w:val="00EA74B8"/>
    <w:rsid w:val="00EA7DCC"/>
    <w:rsid w:val="00EB45FB"/>
    <w:rsid w:val="00EB5211"/>
    <w:rsid w:val="00EB6788"/>
    <w:rsid w:val="00EB6D60"/>
    <w:rsid w:val="00EB79F2"/>
    <w:rsid w:val="00EC1683"/>
    <w:rsid w:val="00EC2BC2"/>
    <w:rsid w:val="00EC58AE"/>
    <w:rsid w:val="00EC7DD2"/>
    <w:rsid w:val="00ED3DEB"/>
    <w:rsid w:val="00ED44EC"/>
    <w:rsid w:val="00ED4E17"/>
    <w:rsid w:val="00ED7183"/>
    <w:rsid w:val="00EE2B5B"/>
    <w:rsid w:val="00EE4E7A"/>
    <w:rsid w:val="00EF25F2"/>
    <w:rsid w:val="00EF35DA"/>
    <w:rsid w:val="00EF39AE"/>
    <w:rsid w:val="00EF4429"/>
    <w:rsid w:val="00F00E97"/>
    <w:rsid w:val="00F06018"/>
    <w:rsid w:val="00F06185"/>
    <w:rsid w:val="00F061F7"/>
    <w:rsid w:val="00F12530"/>
    <w:rsid w:val="00F1550F"/>
    <w:rsid w:val="00F15637"/>
    <w:rsid w:val="00F162C7"/>
    <w:rsid w:val="00F208A4"/>
    <w:rsid w:val="00F21B90"/>
    <w:rsid w:val="00F23128"/>
    <w:rsid w:val="00F231E0"/>
    <w:rsid w:val="00F24608"/>
    <w:rsid w:val="00F252B9"/>
    <w:rsid w:val="00F269D5"/>
    <w:rsid w:val="00F27BA7"/>
    <w:rsid w:val="00F34FF1"/>
    <w:rsid w:val="00F36E38"/>
    <w:rsid w:val="00F37484"/>
    <w:rsid w:val="00F444E6"/>
    <w:rsid w:val="00F446D2"/>
    <w:rsid w:val="00F472E7"/>
    <w:rsid w:val="00F47B8E"/>
    <w:rsid w:val="00F5092B"/>
    <w:rsid w:val="00F52FC1"/>
    <w:rsid w:val="00F5594F"/>
    <w:rsid w:val="00F55FD1"/>
    <w:rsid w:val="00F55FFF"/>
    <w:rsid w:val="00F5641B"/>
    <w:rsid w:val="00F56AE2"/>
    <w:rsid w:val="00F57595"/>
    <w:rsid w:val="00F602BC"/>
    <w:rsid w:val="00F6174E"/>
    <w:rsid w:val="00F61BA8"/>
    <w:rsid w:val="00F621CA"/>
    <w:rsid w:val="00F64936"/>
    <w:rsid w:val="00F64D10"/>
    <w:rsid w:val="00F653C5"/>
    <w:rsid w:val="00F66FDF"/>
    <w:rsid w:val="00F70195"/>
    <w:rsid w:val="00F7050C"/>
    <w:rsid w:val="00F72564"/>
    <w:rsid w:val="00F73958"/>
    <w:rsid w:val="00F73B3C"/>
    <w:rsid w:val="00F746B7"/>
    <w:rsid w:val="00F764F8"/>
    <w:rsid w:val="00F768C9"/>
    <w:rsid w:val="00F779F8"/>
    <w:rsid w:val="00F82CFC"/>
    <w:rsid w:val="00F843DD"/>
    <w:rsid w:val="00F85D8A"/>
    <w:rsid w:val="00F87FF6"/>
    <w:rsid w:val="00FA1BCE"/>
    <w:rsid w:val="00FA5979"/>
    <w:rsid w:val="00FA6CB3"/>
    <w:rsid w:val="00FA700F"/>
    <w:rsid w:val="00FB13F3"/>
    <w:rsid w:val="00FB18A5"/>
    <w:rsid w:val="00FB2633"/>
    <w:rsid w:val="00FC0E34"/>
    <w:rsid w:val="00FC39E6"/>
    <w:rsid w:val="00FC7567"/>
    <w:rsid w:val="00FD0CB9"/>
    <w:rsid w:val="00FD60F2"/>
    <w:rsid w:val="00FD62F6"/>
    <w:rsid w:val="00FE0896"/>
    <w:rsid w:val="00FE1AAB"/>
    <w:rsid w:val="00FE4CFE"/>
    <w:rsid w:val="00FE5103"/>
    <w:rsid w:val="00FF1946"/>
    <w:rsid w:val="00FF44B1"/>
    <w:rsid w:val="00FF4D3F"/>
    <w:rsid w:val="00FF5368"/>
    <w:rsid w:val="00FF6384"/>
    <w:rsid w:val="04772265"/>
    <w:rsid w:val="0A45E27C"/>
    <w:rsid w:val="11F35245"/>
    <w:rsid w:val="17575753"/>
    <w:rsid w:val="2604A81E"/>
    <w:rsid w:val="2C43B32A"/>
    <w:rsid w:val="410AE336"/>
    <w:rsid w:val="5465A504"/>
    <w:rsid w:val="58CB4FE3"/>
    <w:rsid w:val="5FAD32C6"/>
    <w:rsid w:val="60C81FB1"/>
    <w:rsid w:val="790C52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7AABB7"/>
  <w15:chartTrackingRefBased/>
  <w15:docId w15:val="{47948DA1-3135-4730-B7CE-C31ED1C67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691B"/>
  </w:style>
  <w:style w:type="paragraph" w:styleId="Heading1">
    <w:name w:val="heading 1"/>
    <w:basedOn w:val="Normal"/>
    <w:next w:val="Normal"/>
    <w:link w:val="Heading1Char"/>
    <w:uiPriority w:val="9"/>
    <w:qFormat/>
    <w:rsid w:val="00691B08"/>
    <w:pPr>
      <w:keepNext/>
      <w:keepLines/>
      <w:numPr>
        <w:numId w:val="19"/>
      </w:numPr>
      <w:spacing w:before="240" w:after="0"/>
      <w:outlineLvl w:val="0"/>
    </w:pPr>
    <w:rPr>
      <w:rFonts w:asciiTheme="majorHAnsi" w:eastAsiaTheme="majorEastAsia" w:hAnsiTheme="majorHAnsi" w:cstheme="majorBidi"/>
      <w:color w:val="005596" w:themeColor="text2"/>
      <w:sz w:val="32"/>
      <w:szCs w:val="32"/>
    </w:rPr>
  </w:style>
  <w:style w:type="paragraph" w:styleId="Heading2">
    <w:name w:val="heading 2"/>
    <w:basedOn w:val="Normal"/>
    <w:next w:val="Normal"/>
    <w:link w:val="Heading2Char"/>
    <w:uiPriority w:val="9"/>
    <w:unhideWhenUsed/>
    <w:qFormat/>
    <w:rsid w:val="00691B08"/>
    <w:pPr>
      <w:keepNext/>
      <w:keepLines/>
      <w:numPr>
        <w:ilvl w:val="1"/>
        <w:numId w:val="19"/>
      </w:numPr>
      <w:spacing w:before="40" w:after="0"/>
      <w:outlineLvl w:val="1"/>
    </w:pPr>
    <w:rPr>
      <w:rFonts w:asciiTheme="majorHAnsi" w:eastAsiaTheme="majorEastAsia" w:hAnsiTheme="majorHAnsi" w:cstheme="majorBidi"/>
      <w:color w:val="005596" w:themeColor="text2"/>
      <w:sz w:val="26"/>
      <w:szCs w:val="26"/>
    </w:rPr>
  </w:style>
  <w:style w:type="paragraph" w:styleId="Heading3">
    <w:name w:val="heading 3"/>
    <w:basedOn w:val="Normal"/>
    <w:next w:val="Normal"/>
    <w:link w:val="Heading3Char"/>
    <w:uiPriority w:val="9"/>
    <w:unhideWhenUsed/>
    <w:qFormat/>
    <w:rsid w:val="00691B08"/>
    <w:pPr>
      <w:keepNext/>
      <w:keepLines/>
      <w:numPr>
        <w:ilvl w:val="2"/>
        <w:numId w:val="19"/>
      </w:numPr>
      <w:spacing w:before="40" w:after="0"/>
      <w:outlineLvl w:val="2"/>
    </w:pPr>
    <w:rPr>
      <w:rFonts w:asciiTheme="majorHAnsi" w:eastAsiaTheme="majorEastAsia" w:hAnsiTheme="majorHAnsi" w:cstheme="majorBidi"/>
      <w:color w:val="0066B6" w:themeColor="accent1" w:themeShade="7F"/>
      <w:sz w:val="24"/>
      <w:szCs w:val="24"/>
    </w:rPr>
  </w:style>
  <w:style w:type="paragraph" w:styleId="Heading4">
    <w:name w:val="heading 4"/>
    <w:basedOn w:val="Normal"/>
    <w:next w:val="Normal"/>
    <w:link w:val="Heading4Char"/>
    <w:uiPriority w:val="9"/>
    <w:unhideWhenUsed/>
    <w:qFormat/>
    <w:rsid w:val="00691B08"/>
    <w:pPr>
      <w:keepNext/>
      <w:keepLines/>
      <w:numPr>
        <w:ilvl w:val="3"/>
        <w:numId w:val="19"/>
      </w:numPr>
      <w:spacing w:before="40" w:after="0"/>
      <w:outlineLvl w:val="3"/>
    </w:pPr>
    <w:rPr>
      <w:rFonts w:asciiTheme="majorHAnsi" w:eastAsiaTheme="majorEastAsia" w:hAnsiTheme="majorHAnsi" w:cstheme="majorBidi"/>
      <w:iCs/>
      <w:color w:val="1397FF" w:themeColor="accent1" w:themeShade="BF"/>
    </w:rPr>
  </w:style>
  <w:style w:type="paragraph" w:styleId="Heading5">
    <w:name w:val="heading 5"/>
    <w:basedOn w:val="Normal"/>
    <w:next w:val="Normal"/>
    <w:link w:val="Heading5Char"/>
    <w:uiPriority w:val="9"/>
    <w:unhideWhenUsed/>
    <w:qFormat/>
    <w:rsid w:val="00691B08"/>
    <w:pPr>
      <w:keepNext/>
      <w:keepLines/>
      <w:numPr>
        <w:ilvl w:val="4"/>
        <w:numId w:val="19"/>
      </w:numPr>
      <w:spacing w:before="40" w:after="0"/>
      <w:outlineLvl w:val="4"/>
    </w:pPr>
    <w:rPr>
      <w:rFonts w:asciiTheme="majorHAnsi" w:eastAsiaTheme="majorEastAsia" w:hAnsiTheme="majorHAnsi" w:cstheme="majorBidi"/>
      <w:color w:val="005596" w:themeColor="text2"/>
      <w:sz w:val="32"/>
      <w:szCs w:val="32"/>
    </w:rPr>
  </w:style>
  <w:style w:type="paragraph" w:styleId="Heading6">
    <w:name w:val="heading 6"/>
    <w:basedOn w:val="Normal"/>
    <w:next w:val="Normal"/>
    <w:link w:val="Heading6Char"/>
    <w:uiPriority w:val="9"/>
    <w:unhideWhenUsed/>
    <w:qFormat/>
    <w:rsid w:val="00691B08"/>
    <w:pPr>
      <w:keepNext/>
      <w:keepLines/>
      <w:numPr>
        <w:ilvl w:val="5"/>
        <w:numId w:val="19"/>
      </w:numPr>
      <w:spacing w:before="40" w:after="0"/>
      <w:outlineLvl w:val="5"/>
    </w:pPr>
    <w:rPr>
      <w:rFonts w:asciiTheme="majorHAnsi" w:eastAsiaTheme="majorEastAsia" w:hAnsiTheme="majorHAnsi" w:cstheme="majorBidi"/>
      <w:color w:val="005596" w:themeColor="text2"/>
      <w:sz w:val="32"/>
      <w:szCs w:val="32"/>
    </w:rPr>
  </w:style>
  <w:style w:type="paragraph" w:styleId="Heading7">
    <w:name w:val="heading 7"/>
    <w:basedOn w:val="Normal"/>
    <w:next w:val="Normal"/>
    <w:link w:val="Heading7Char"/>
    <w:uiPriority w:val="9"/>
    <w:unhideWhenUsed/>
    <w:qFormat/>
    <w:rsid w:val="00691B08"/>
    <w:pPr>
      <w:keepNext/>
      <w:keepLines/>
      <w:numPr>
        <w:ilvl w:val="6"/>
        <w:numId w:val="19"/>
      </w:numPr>
      <w:spacing w:before="40" w:after="0"/>
      <w:outlineLvl w:val="6"/>
    </w:pPr>
    <w:rPr>
      <w:rFonts w:asciiTheme="majorHAnsi" w:eastAsiaTheme="majorEastAsia" w:hAnsiTheme="majorHAnsi" w:cstheme="majorBidi"/>
      <w:iCs/>
      <w:color w:val="005596" w:themeColor="text2"/>
      <w:sz w:val="26"/>
      <w:szCs w:val="26"/>
    </w:rPr>
  </w:style>
  <w:style w:type="paragraph" w:styleId="Heading8">
    <w:name w:val="heading 8"/>
    <w:basedOn w:val="Normal"/>
    <w:next w:val="Normal"/>
    <w:link w:val="Heading8Char"/>
    <w:uiPriority w:val="9"/>
    <w:unhideWhenUsed/>
    <w:qFormat/>
    <w:rsid w:val="00691B08"/>
    <w:pPr>
      <w:keepNext/>
      <w:keepLines/>
      <w:numPr>
        <w:ilvl w:val="7"/>
        <w:numId w:val="19"/>
      </w:numPr>
      <w:spacing w:before="40" w:after="0"/>
      <w:outlineLvl w:val="7"/>
    </w:pPr>
    <w:rPr>
      <w:rFonts w:asciiTheme="majorHAnsi" w:eastAsiaTheme="majorEastAsia" w:hAnsiTheme="majorHAnsi" w:cstheme="majorBidi"/>
      <w:color w:val="005596" w:themeColor="text2"/>
      <w:sz w:val="24"/>
      <w:szCs w:val="24"/>
    </w:rPr>
  </w:style>
  <w:style w:type="paragraph" w:styleId="Heading9">
    <w:name w:val="heading 9"/>
    <w:basedOn w:val="Normal"/>
    <w:next w:val="Normal"/>
    <w:link w:val="Heading9Char"/>
    <w:uiPriority w:val="9"/>
    <w:unhideWhenUsed/>
    <w:qFormat/>
    <w:rsid w:val="00691B08"/>
    <w:pPr>
      <w:keepNext/>
      <w:keepLines/>
      <w:numPr>
        <w:ilvl w:val="8"/>
        <w:numId w:val="19"/>
      </w:numPr>
      <w:spacing w:before="40" w:after="0"/>
      <w:outlineLvl w:val="8"/>
    </w:pPr>
    <w:rPr>
      <w:rFonts w:asciiTheme="majorHAnsi" w:eastAsiaTheme="majorEastAsia" w:hAnsiTheme="majorHAnsi" w:cstheme="majorBidi"/>
      <w:iCs/>
      <w:color w:val="1397F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1B08"/>
    <w:rPr>
      <w:rFonts w:asciiTheme="majorHAnsi" w:eastAsiaTheme="majorEastAsia" w:hAnsiTheme="majorHAnsi" w:cstheme="majorBidi"/>
      <w:color w:val="005596" w:themeColor="text2"/>
      <w:sz w:val="32"/>
      <w:szCs w:val="32"/>
    </w:rPr>
  </w:style>
  <w:style w:type="character" w:customStyle="1" w:styleId="Heading2Char">
    <w:name w:val="Heading 2 Char"/>
    <w:basedOn w:val="DefaultParagraphFont"/>
    <w:link w:val="Heading2"/>
    <w:uiPriority w:val="9"/>
    <w:rsid w:val="00691B08"/>
    <w:rPr>
      <w:rFonts w:asciiTheme="majorHAnsi" w:eastAsiaTheme="majorEastAsia" w:hAnsiTheme="majorHAnsi" w:cstheme="majorBidi"/>
      <w:color w:val="005596" w:themeColor="text2"/>
      <w:sz w:val="26"/>
      <w:szCs w:val="26"/>
    </w:rPr>
  </w:style>
  <w:style w:type="character" w:customStyle="1" w:styleId="Heading3Char">
    <w:name w:val="Heading 3 Char"/>
    <w:basedOn w:val="DefaultParagraphFont"/>
    <w:link w:val="Heading3"/>
    <w:uiPriority w:val="9"/>
    <w:rsid w:val="00691B08"/>
    <w:rPr>
      <w:rFonts w:asciiTheme="majorHAnsi" w:eastAsiaTheme="majorEastAsia" w:hAnsiTheme="majorHAnsi" w:cstheme="majorBidi"/>
      <w:color w:val="0066B6" w:themeColor="accent1" w:themeShade="7F"/>
      <w:sz w:val="24"/>
      <w:szCs w:val="24"/>
    </w:rPr>
  </w:style>
  <w:style w:type="character" w:customStyle="1" w:styleId="Heading4Char">
    <w:name w:val="Heading 4 Char"/>
    <w:basedOn w:val="DefaultParagraphFont"/>
    <w:link w:val="Heading4"/>
    <w:uiPriority w:val="9"/>
    <w:rsid w:val="00691B08"/>
    <w:rPr>
      <w:rFonts w:asciiTheme="majorHAnsi" w:eastAsiaTheme="majorEastAsia" w:hAnsiTheme="majorHAnsi" w:cstheme="majorBidi"/>
      <w:iCs/>
      <w:color w:val="1397FF" w:themeColor="accent1" w:themeShade="BF"/>
    </w:rPr>
  </w:style>
  <w:style w:type="character" w:customStyle="1" w:styleId="Heading5Char">
    <w:name w:val="Heading 5 Char"/>
    <w:basedOn w:val="DefaultParagraphFont"/>
    <w:link w:val="Heading5"/>
    <w:uiPriority w:val="9"/>
    <w:rsid w:val="00691B08"/>
    <w:rPr>
      <w:rFonts w:asciiTheme="majorHAnsi" w:eastAsiaTheme="majorEastAsia" w:hAnsiTheme="majorHAnsi" w:cstheme="majorBidi"/>
      <w:color w:val="005596" w:themeColor="text2"/>
      <w:sz w:val="32"/>
      <w:szCs w:val="32"/>
    </w:rPr>
  </w:style>
  <w:style w:type="character" w:customStyle="1" w:styleId="Heading6Char">
    <w:name w:val="Heading 6 Char"/>
    <w:basedOn w:val="DefaultParagraphFont"/>
    <w:link w:val="Heading6"/>
    <w:uiPriority w:val="9"/>
    <w:rsid w:val="00691B08"/>
    <w:rPr>
      <w:rFonts w:asciiTheme="majorHAnsi" w:eastAsiaTheme="majorEastAsia" w:hAnsiTheme="majorHAnsi" w:cstheme="majorBidi"/>
      <w:color w:val="005596" w:themeColor="text2"/>
      <w:sz w:val="32"/>
      <w:szCs w:val="32"/>
    </w:rPr>
  </w:style>
  <w:style w:type="character" w:customStyle="1" w:styleId="Heading7Char">
    <w:name w:val="Heading 7 Char"/>
    <w:basedOn w:val="DefaultParagraphFont"/>
    <w:link w:val="Heading7"/>
    <w:uiPriority w:val="9"/>
    <w:rsid w:val="00691B08"/>
    <w:rPr>
      <w:rFonts w:asciiTheme="majorHAnsi" w:eastAsiaTheme="majorEastAsia" w:hAnsiTheme="majorHAnsi" w:cstheme="majorBidi"/>
      <w:iCs/>
      <w:color w:val="005596" w:themeColor="text2"/>
      <w:sz w:val="26"/>
      <w:szCs w:val="26"/>
    </w:rPr>
  </w:style>
  <w:style w:type="character" w:customStyle="1" w:styleId="Heading8Char">
    <w:name w:val="Heading 8 Char"/>
    <w:basedOn w:val="DefaultParagraphFont"/>
    <w:link w:val="Heading8"/>
    <w:uiPriority w:val="9"/>
    <w:rsid w:val="00691B08"/>
    <w:rPr>
      <w:rFonts w:asciiTheme="majorHAnsi" w:eastAsiaTheme="majorEastAsia" w:hAnsiTheme="majorHAnsi" w:cstheme="majorBidi"/>
      <w:color w:val="005596" w:themeColor="text2"/>
      <w:sz w:val="24"/>
      <w:szCs w:val="24"/>
    </w:rPr>
  </w:style>
  <w:style w:type="character" w:customStyle="1" w:styleId="Heading9Char">
    <w:name w:val="Heading 9 Char"/>
    <w:basedOn w:val="DefaultParagraphFont"/>
    <w:link w:val="Heading9"/>
    <w:uiPriority w:val="9"/>
    <w:rsid w:val="00691B08"/>
    <w:rPr>
      <w:rFonts w:asciiTheme="majorHAnsi" w:eastAsiaTheme="majorEastAsia" w:hAnsiTheme="majorHAnsi" w:cstheme="majorBidi"/>
      <w:iCs/>
      <w:color w:val="1397FF" w:themeColor="accent1" w:themeShade="BF"/>
    </w:rPr>
  </w:style>
  <w:style w:type="paragraph" w:styleId="Header">
    <w:name w:val="header"/>
    <w:basedOn w:val="Normal"/>
    <w:link w:val="HeaderChar"/>
    <w:uiPriority w:val="99"/>
    <w:unhideWhenUsed/>
    <w:rsid w:val="00FA6C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6CB3"/>
  </w:style>
  <w:style w:type="paragraph" w:styleId="Footer">
    <w:name w:val="footer"/>
    <w:basedOn w:val="Normal"/>
    <w:link w:val="FooterChar"/>
    <w:uiPriority w:val="99"/>
    <w:unhideWhenUsed/>
    <w:rsid w:val="00FA6C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6CB3"/>
  </w:style>
  <w:style w:type="paragraph" w:styleId="TOC1">
    <w:name w:val="toc 1"/>
    <w:basedOn w:val="Normal"/>
    <w:next w:val="Normal"/>
    <w:autoRedefine/>
    <w:uiPriority w:val="39"/>
    <w:unhideWhenUsed/>
    <w:rsid w:val="00691B08"/>
    <w:pPr>
      <w:spacing w:before="120" w:after="120"/>
    </w:pPr>
    <w:rPr>
      <w:b/>
      <w:bCs/>
      <w:caps/>
      <w:sz w:val="20"/>
      <w:szCs w:val="20"/>
    </w:rPr>
  </w:style>
  <w:style w:type="paragraph" w:styleId="TOC2">
    <w:name w:val="toc 2"/>
    <w:basedOn w:val="Normal"/>
    <w:next w:val="Normal"/>
    <w:autoRedefine/>
    <w:uiPriority w:val="39"/>
    <w:unhideWhenUsed/>
    <w:rsid w:val="00691B08"/>
    <w:pPr>
      <w:spacing w:after="0"/>
      <w:ind w:left="220"/>
    </w:pPr>
    <w:rPr>
      <w:smallCaps/>
      <w:sz w:val="20"/>
      <w:szCs w:val="20"/>
    </w:rPr>
  </w:style>
  <w:style w:type="paragraph" w:styleId="TOC3">
    <w:name w:val="toc 3"/>
    <w:basedOn w:val="Normal"/>
    <w:next w:val="Normal"/>
    <w:autoRedefine/>
    <w:uiPriority w:val="39"/>
    <w:unhideWhenUsed/>
    <w:rsid w:val="00691B08"/>
    <w:pPr>
      <w:spacing w:after="0"/>
      <w:ind w:left="440"/>
    </w:pPr>
    <w:rPr>
      <w:i/>
      <w:iCs/>
      <w:sz w:val="20"/>
      <w:szCs w:val="20"/>
    </w:rPr>
  </w:style>
  <w:style w:type="paragraph" w:styleId="TOC4">
    <w:name w:val="toc 4"/>
    <w:basedOn w:val="Normal"/>
    <w:next w:val="Normal"/>
    <w:autoRedefine/>
    <w:uiPriority w:val="39"/>
    <w:unhideWhenUsed/>
    <w:rsid w:val="00691B08"/>
    <w:pPr>
      <w:spacing w:after="0"/>
      <w:ind w:left="660"/>
    </w:pPr>
    <w:rPr>
      <w:sz w:val="18"/>
      <w:szCs w:val="18"/>
    </w:rPr>
  </w:style>
  <w:style w:type="paragraph" w:styleId="TOC5">
    <w:name w:val="toc 5"/>
    <w:basedOn w:val="Normal"/>
    <w:next w:val="Normal"/>
    <w:autoRedefine/>
    <w:uiPriority w:val="39"/>
    <w:unhideWhenUsed/>
    <w:rsid w:val="00691B08"/>
    <w:pPr>
      <w:spacing w:after="0"/>
      <w:ind w:left="880"/>
    </w:pPr>
    <w:rPr>
      <w:sz w:val="18"/>
      <w:szCs w:val="18"/>
    </w:rPr>
  </w:style>
  <w:style w:type="paragraph" w:styleId="TOC6">
    <w:name w:val="toc 6"/>
    <w:basedOn w:val="Normal"/>
    <w:next w:val="Normal"/>
    <w:autoRedefine/>
    <w:uiPriority w:val="39"/>
    <w:unhideWhenUsed/>
    <w:rsid w:val="00691B08"/>
    <w:pPr>
      <w:spacing w:after="0"/>
      <w:ind w:left="1100"/>
    </w:pPr>
    <w:rPr>
      <w:sz w:val="18"/>
      <w:szCs w:val="18"/>
    </w:rPr>
  </w:style>
  <w:style w:type="paragraph" w:styleId="TOC7">
    <w:name w:val="toc 7"/>
    <w:basedOn w:val="Normal"/>
    <w:next w:val="Normal"/>
    <w:autoRedefine/>
    <w:uiPriority w:val="39"/>
    <w:unhideWhenUsed/>
    <w:rsid w:val="00691B08"/>
    <w:pPr>
      <w:spacing w:after="0"/>
      <w:ind w:left="1320"/>
    </w:pPr>
    <w:rPr>
      <w:sz w:val="18"/>
      <w:szCs w:val="18"/>
    </w:rPr>
  </w:style>
  <w:style w:type="paragraph" w:styleId="TOC8">
    <w:name w:val="toc 8"/>
    <w:basedOn w:val="Normal"/>
    <w:next w:val="Normal"/>
    <w:autoRedefine/>
    <w:uiPriority w:val="39"/>
    <w:unhideWhenUsed/>
    <w:rsid w:val="00691B08"/>
    <w:pPr>
      <w:spacing w:after="0"/>
      <w:ind w:left="1540"/>
    </w:pPr>
    <w:rPr>
      <w:sz w:val="18"/>
      <w:szCs w:val="18"/>
    </w:rPr>
  </w:style>
  <w:style w:type="paragraph" w:styleId="TOC9">
    <w:name w:val="toc 9"/>
    <w:basedOn w:val="Normal"/>
    <w:next w:val="Normal"/>
    <w:autoRedefine/>
    <w:uiPriority w:val="39"/>
    <w:unhideWhenUsed/>
    <w:rsid w:val="00691B08"/>
    <w:pPr>
      <w:spacing w:after="0"/>
      <w:ind w:left="1760"/>
    </w:pPr>
    <w:rPr>
      <w:sz w:val="18"/>
      <w:szCs w:val="18"/>
    </w:rPr>
  </w:style>
  <w:style w:type="character" w:styleId="Hyperlink">
    <w:name w:val="Hyperlink"/>
    <w:basedOn w:val="DefaultParagraphFont"/>
    <w:uiPriority w:val="99"/>
    <w:unhideWhenUsed/>
    <w:rsid w:val="00691B08"/>
    <w:rPr>
      <w:color w:val="0000FF" w:themeColor="hyperlink"/>
      <w:u w:val="single"/>
    </w:rPr>
  </w:style>
  <w:style w:type="paragraph" w:styleId="NoSpacing">
    <w:name w:val="No Spacing"/>
    <w:link w:val="NoSpacingChar"/>
    <w:uiPriority w:val="1"/>
    <w:qFormat/>
    <w:rsid w:val="00B621F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621FD"/>
    <w:rPr>
      <w:rFonts w:eastAsiaTheme="minorEastAsia"/>
      <w:lang w:val="en-US"/>
    </w:rPr>
  </w:style>
  <w:style w:type="character" w:styleId="PlaceholderText">
    <w:name w:val="Placeholder Text"/>
    <w:basedOn w:val="DefaultParagraphFont"/>
    <w:uiPriority w:val="99"/>
    <w:semiHidden/>
    <w:rsid w:val="00B621FD"/>
    <w:rPr>
      <w:color w:val="808080"/>
    </w:rPr>
  </w:style>
  <w:style w:type="table" w:styleId="TableGrid">
    <w:name w:val="Table Grid"/>
    <w:basedOn w:val="TableNormal"/>
    <w:uiPriority w:val="39"/>
    <w:rsid w:val="005940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6Colorful-Accent1">
    <w:name w:val="List Table 6 Colorful Accent 1"/>
    <w:basedOn w:val="TableNormal"/>
    <w:uiPriority w:val="51"/>
    <w:rsid w:val="0041691B"/>
    <w:pPr>
      <w:spacing w:after="0" w:line="240" w:lineRule="auto"/>
    </w:pPr>
    <w:rPr>
      <w:color w:val="1397FF" w:themeColor="accent1" w:themeShade="BF"/>
    </w:rPr>
    <w:tblPr>
      <w:tblStyleRowBandSize w:val="1"/>
      <w:tblStyleColBandSize w:val="1"/>
      <w:tblBorders>
        <w:top w:val="single" w:sz="4" w:space="0" w:color="6FC0FF" w:themeColor="accent1"/>
        <w:bottom w:val="single" w:sz="4" w:space="0" w:color="6FC0FF" w:themeColor="accent1"/>
      </w:tblBorders>
    </w:tblPr>
    <w:tblStylePr w:type="firstRow">
      <w:rPr>
        <w:b/>
        <w:bCs/>
      </w:rPr>
      <w:tblPr/>
      <w:tcPr>
        <w:tcBorders>
          <w:bottom w:val="single" w:sz="4" w:space="0" w:color="6FC0FF" w:themeColor="accent1"/>
        </w:tcBorders>
      </w:tcPr>
    </w:tblStylePr>
    <w:tblStylePr w:type="lastRow">
      <w:rPr>
        <w:b/>
        <w:bCs/>
      </w:rPr>
      <w:tblPr/>
      <w:tcPr>
        <w:tcBorders>
          <w:top w:val="double" w:sz="4" w:space="0" w:color="6FC0FF" w:themeColor="accent1"/>
        </w:tcBorders>
      </w:tcPr>
    </w:tblStylePr>
    <w:tblStylePr w:type="firstCol">
      <w:rPr>
        <w:b/>
        <w:bCs/>
      </w:rPr>
    </w:tblStylePr>
    <w:tblStylePr w:type="lastCol">
      <w:rPr>
        <w:b/>
        <w:bCs/>
      </w:rPr>
    </w:tblStylePr>
    <w:tblStylePr w:type="band1Vert">
      <w:tblPr/>
      <w:tcPr>
        <w:shd w:val="clear" w:color="auto" w:fill="E2F2FF" w:themeFill="accent1" w:themeFillTint="33"/>
      </w:tcPr>
    </w:tblStylePr>
    <w:tblStylePr w:type="band1Horz">
      <w:tblPr/>
      <w:tcPr>
        <w:shd w:val="clear" w:color="auto" w:fill="E2F2FF" w:themeFill="accent1" w:themeFillTint="33"/>
      </w:tcPr>
    </w:tblStylePr>
  </w:style>
  <w:style w:type="table" w:styleId="TableGridLight">
    <w:name w:val="Grid Table Light"/>
    <w:basedOn w:val="TableNormal"/>
    <w:uiPriority w:val="40"/>
    <w:rsid w:val="0041691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5C2D10"/>
    <w:pPr>
      <w:ind w:left="720"/>
      <w:contextualSpacing/>
    </w:pPr>
  </w:style>
  <w:style w:type="paragraph" w:styleId="Caption">
    <w:name w:val="caption"/>
    <w:aliases w:val="Légende italique,RefDoc,ASSET_caption,topic,Legend,3559Caption, Char,Char,Didascalia Carattere1,Didascalia Carattere2 Carattere, Char Carattere Carattere1,Didascalia Carattere1 Carattere1 Carattere, Carattere Carattere1 Carattere,c"/>
    <w:basedOn w:val="Normal"/>
    <w:next w:val="Normal"/>
    <w:link w:val="CaptionChar"/>
    <w:unhideWhenUsed/>
    <w:qFormat/>
    <w:rsid w:val="00A43223"/>
    <w:pPr>
      <w:spacing w:after="200" w:line="240" w:lineRule="auto"/>
    </w:pPr>
    <w:rPr>
      <w:i/>
      <w:iCs/>
      <w:color w:val="005596" w:themeColor="text2"/>
      <w:sz w:val="18"/>
      <w:szCs w:val="18"/>
    </w:rPr>
  </w:style>
  <w:style w:type="paragraph" w:styleId="BalloonText">
    <w:name w:val="Balloon Text"/>
    <w:basedOn w:val="Normal"/>
    <w:link w:val="BalloonTextChar"/>
    <w:uiPriority w:val="99"/>
    <w:semiHidden/>
    <w:unhideWhenUsed/>
    <w:rsid w:val="001B7E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7E46"/>
    <w:rPr>
      <w:rFonts w:ascii="Segoe UI" w:hAnsi="Segoe UI" w:cs="Segoe UI"/>
      <w:sz w:val="18"/>
      <w:szCs w:val="18"/>
    </w:rPr>
  </w:style>
  <w:style w:type="character" w:styleId="CommentReference">
    <w:name w:val="annotation reference"/>
    <w:basedOn w:val="DefaultParagraphFont"/>
    <w:uiPriority w:val="99"/>
    <w:semiHidden/>
    <w:unhideWhenUsed/>
    <w:rsid w:val="00D9557A"/>
    <w:rPr>
      <w:sz w:val="16"/>
      <w:szCs w:val="16"/>
    </w:rPr>
  </w:style>
  <w:style w:type="paragraph" w:styleId="CommentText">
    <w:name w:val="annotation text"/>
    <w:basedOn w:val="Normal"/>
    <w:link w:val="CommentTextChar"/>
    <w:uiPriority w:val="99"/>
    <w:semiHidden/>
    <w:unhideWhenUsed/>
    <w:rsid w:val="00D9557A"/>
    <w:pPr>
      <w:spacing w:line="240" w:lineRule="auto"/>
    </w:pPr>
    <w:rPr>
      <w:sz w:val="20"/>
      <w:szCs w:val="20"/>
    </w:rPr>
  </w:style>
  <w:style w:type="character" w:customStyle="1" w:styleId="CommentTextChar">
    <w:name w:val="Comment Text Char"/>
    <w:basedOn w:val="DefaultParagraphFont"/>
    <w:link w:val="CommentText"/>
    <w:uiPriority w:val="99"/>
    <w:semiHidden/>
    <w:rsid w:val="00D9557A"/>
    <w:rPr>
      <w:sz w:val="20"/>
      <w:szCs w:val="20"/>
    </w:rPr>
  </w:style>
  <w:style w:type="paragraph" w:styleId="CommentSubject">
    <w:name w:val="annotation subject"/>
    <w:basedOn w:val="CommentText"/>
    <w:next w:val="CommentText"/>
    <w:link w:val="CommentSubjectChar"/>
    <w:uiPriority w:val="99"/>
    <w:semiHidden/>
    <w:unhideWhenUsed/>
    <w:rsid w:val="00D9557A"/>
    <w:rPr>
      <w:b/>
      <w:bCs/>
    </w:rPr>
  </w:style>
  <w:style w:type="character" w:customStyle="1" w:styleId="CommentSubjectChar">
    <w:name w:val="Comment Subject Char"/>
    <w:basedOn w:val="CommentTextChar"/>
    <w:link w:val="CommentSubject"/>
    <w:uiPriority w:val="99"/>
    <w:semiHidden/>
    <w:rsid w:val="00D9557A"/>
    <w:rPr>
      <w:b/>
      <w:bCs/>
      <w:sz w:val="20"/>
      <w:szCs w:val="20"/>
    </w:rPr>
  </w:style>
  <w:style w:type="character" w:customStyle="1" w:styleId="CaptionChar">
    <w:name w:val="Caption Char"/>
    <w:aliases w:val="Légende italique Char,RefDoc Char,ASSET_caption Char,topic Char,Legend Char,3559Caption Char, Char Char,Char Char,Didascalia Carattere1 Char,Didascalia Carattere2 Carattere Char, Char Carattere Carattere1 Char,c Char"/>
    <w:link w:val="Caption"/>
    <w:rsid w:val="008C5F32"/>
    <w:rPr>
      <w:i/>
      <w:iCs/>
      <w:color w:val="005596" w:themeColor="text2"/>
      <w:sz w:val="18"/>
      <w:szCs w:val="18"/>
    </w:rPr>
  </w:style>
  <w:style w:type="character" w:customStyle="1" w:styleId="UnresolvedMention1">
    <w:name w:val="Unresolved Mention1"/>
    <w:basedOn w:val="DefaultParagraphFont"/>
    <w:uiPriority w:val="99"/>
    <w:semiHidden/>
    <w:unhideWhenUsed/>
    <w:rsid w:val="008C5F32"/>
    <w:rPr>
      <w:color w:val="808080"/>
      <w:shd w:val="clear" w:color="auto" w:fill="E6E6E6"/>
    </w:rPr>
  </w:style>
  <w:style w:type="paragraph" w:customStyle="1" w:styleId="normalACRI">
    <w:name w:val="normal_ACRI"/>
    <w:basedOn w:val="Normal"/>
    <w:link w:val="normalACRICar"/>
    <w:qFormat/>
    <w:rsid w:val="002466BE"/>
    <w:pPr>
      <w:spacing w:before="240" w:after="120" w:line="240" w:lineRule="auto"/>
      <w:jc w:val="both"/>
    </w:pPr>
    <w:rPr>
      <w:rFonts w:ascii="Calibri" w:eastAsia="Times New Roman" w:hAnsi="Calibri" w:cs="Times New Roman"/>
      <w:sz w:val="24"/>
      <w:szCs w:val="20"/>
      <w:lang w:eastAsia="fr-BE"/>
    </w:rPr>
  </w:style>
  <w:style w:type="character" w:customStyle="1" w:styleId="normalACRICar">
    <w:name w:val="normal_ACRI Car"/>
    <w:link w:val="normalACRI"/>
    <w:rsid w:val="002466BE"/>
    <w:rPr>
      <w:rFonts w:ascii="Calibri" w:eastAsia="Times New Roman" w:hAnsi="Calibri" w:cs="Times New Roman"/>
      <w:sz w:val="24"/>
      <w:szCs w:val="20"/>
      <w:lang w:eastAsia="fr-BE"/>
    </w:rPr>
  </w:style>
  <w:style w:type="character" w:customStyle="1" w:styleId="st">
    <w:name w:val="st"/>
    <w:basedOn w:val="DefaultParagraphFont"/>
    <w:rsid w:val="00893BE1"/>
  </w:style>
  <w:style w:type="paragraph" w:styleId="Revision">
    <w:name w:val="Revision"/>
    <w:hidden/>
    <w:uiPriority w:val="99"/>
    <w:semiHidden/>
    <w:rsid w:val="001415DE"/>
    <w:pPr>
      <w:spacing w:after="0" w:line="240" w:lineRule="auto"/>
    </w:pPr>
  </w:style>
  <w:style w:type="paragraph" w:styleId="TableofFigures">
    <w:name w:val="table of figures"/>
    <w:basedOn w:val="Normal"/>
    <w:next w:val="Normal"/>
    <w:uiPriority w:val="99"/>
    <w:unhideWhenUsed/>
    <w:rsid w:val="00D93CCA"/>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698609">
      <w:bodyDiv w:val="1"/>
      <w:marLeft w:val="0"/>
      <w:marRight w:val="0"/>
      <w:marTop w:val="0"/>
      <w:marBottom w:val="0"/>
      <w:divBdr>
        <w:top w:val="none" w:sz="0" w:space="0" w:color="auto"/>
        <w:left w:val="none" w:sz="0" w:space="0" w:color="auto"/>
        <w:bottom w:val="none" w:sz="0" w:space="0" w:color="auto"/>
        <w:right w:val="none" w:sz="0" w:space="0" w:color="auto"/>
      </w:divBdr>
      <w:divsChild>
        <w:div w:id="562107335">
          <w:marLeft w:val="0"/>
          <w:marRight w:val="0"/>
          <w:marTop w:val="0"/>
          <w:marBottom w:val="0"/>
          <w:divBdr>
            <w:top w:val="none" w:sz="0" w:space="0" w:color="auto"/>
            <w:left w:val="none" w:sz="0" w:space="0" w:color="auto"/>
            <w:bottom w:val="none" w:sz="0" w:space="0" w:color="auto"/>
            <w:right w:val="none" w:sz="0" w:space="0" w:color="auto"/>
          </w:divBdr>
        </w:div>
        <w:div w:id="1065686891">
          <w:marLeft w:val="0"/>
          <w:marRight w:val="0"/>
          <w:marTop w:val="0"/>
          <w:marBottom w:val="0"/>
          <w:divBdr>
            <w:top w:val="none" w:sz="0" w:space="0" w:color="auto"/>
            <w:left w:val="none" w:sz="0" w:space="0" w:color="auto"/>
            <w:bottom w:val="none" w:sz="0" w:space="0" w:color="auto"/>
            <w:right w:val="none" w:sz="0" w:space="0" w:color="auto"/>
          </w:divBdr>
        </w:div>
      </w:divsChild>
    </w:div>
    <w:div w:id="1777629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7.emf"/><Relationship Id="rId26" Type="http://schemas.openxmlformats.org/officeDocument/2006/relationships/image" Target="media/image15.emf"/><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google.co.uk/url?sa=i&amp;rct=j&amp;q=&amp;esrc=s&amp;source=images&amp;cd=&amp;cad=rja&amp;uact=8&amp;ved=0ahUKEwjRx6alu5PYAhXL1xQKHcWbBx4QjRwIBw&amp;url=https://www.bodet.co.uk/news/269-the-national-physical-laboratory-selects-bodet-to-provide-a-wireless-time-solution.html&amp;psig=AOvVaw3HTJAk3pVRL7SYyC5vdX23&amp;ust=1513683146214264" TargetMode="External"/><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NPL Matches MS">
      <a:dk1>
        <a:sysClr val="windowText" lastClr="000000"/>
      </a:dk1>
      <a:lt1>
        <a:sysClr val="window" lastClr="FFFFFF"/>
      </a:lt1>
      <a:dk2>
        <a:srgbClr val="005596"/>
      </a:dk2>
      <a:lt2>
        <a:srgbClr val="EEECE1"/>
      </a:lt2>
      <a:accent1>
        <a:srgbClr val="6FC0FF"/>
      </a:accent1>
      <a:accent2>
        <a:srgbClr val="EE3224"/>
      </a:accent2>
      <a:accent3>
        <a:srgbClr val="FFC425"/>
      </a:accent3>
      <a:accent4>
        <a:srgbClr val="6DB33F"/>
      </a:accent4>
      <a:accent5>
        <a:srgbClr val="791D7E"/>
      </a:accent5>
      <a:accent6>
        <a:srgbClr val="4BACC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FDD202E49FCCF4B813D7CC716761A92" ma:contentTypeVersion="10" ma:contentTypeDescription="Create a new document." ma:contentTypeScope="" ma:versionID="89e9286be55be7cd9b3a55cef4610f04">
  <xsd:schema xmlns:xsd="http://www.w3.org/2001/XMLSchema" xmlns:xs="http://www.w3.org/2001/XMLSchema" xmlns:p="http://schemas.microsoft.com/office/2006/metadata/properties" xmlns:ns1="http://schemas.microsoft.com/sharepoint/v3" xmlns:ns2="6f00ec74-ddba-4a9f-aa29-f5f4dccaf33a" targetNamespace="http://schemas.microsoft.com/office/2006/metadata/properties" ma:root="true" ma:fieldsID="df772f370df2b25a70969e6e74038044" ns1:_="" ns2:_="">
    <xsd:import namespace="http://schemas.microsoft.com/sharepoint/v3"/>
    <xsd:import namespace="6f00ec74-ddba-4a9f-aa29-f5f4dccaf33a"/>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2:MediaServiceDateTaken" minOccurs="0"/>
                <xsd:element ref="ns2:MediaServiceLocation" minOccurs="0"/>
                <xsd:element ref="ns2:MediaServiceAutoTags" minOccurs="0"/>
                <xsd:element ref="ns2:MediaServiceOCR"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00ec74-ddba-4a9f-aa29-f5f4dccaf3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F158D6-4F91-4214-BE8F-67964B67031E}">
  <ds:schemaRefs>
    <ds:schemaRef ds:uri="http://schemas.microsoft.com/sharepoint/v3/contenttype/forms"/>
  </ds:schemaRefs>
</ds:datastoreItem>
</file>

<file path=customXml/itemProps2.xml><?xml version="1.0" encoding="utf-8"?>
<ds:datastoreItem xmlns:ds="http://schemas.openxmlformats.org/officeDocument/2006/customXml" ds:itemID="{2F445EED-5CC8-4683-86C7-F07D1E437BF6}">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3DEC043F-7A44-4138-89A6-8D29686684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f00ec74-ddba-4a9f-aa29-f5f4dccaf3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54F70A-A278-4BBC-86C7-C7436CDB8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21</Pages>
  <Words>3966</Words>
  <Characters>22607</Characters>
  <Application>Microsoft Office Word</Application>
  <DocSecurity>0</DocSecurity>
  <Lines>188</Lines>
  <Paragraphs>53</Paragraphs>
  <ScaleCrop>false</ScaleCrop>
  <Company/>
  <LinksUpToDate>false</LinksUpToDate>
  <CharactersWithSpaces>26520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Handbooks of FRM4VEG Instrumentation (TR-1): Analytical Spectral Devices FieldSpec Spectroradiometers</dc:title>
  <dc:subject/>
  <dc:creator>Luke Brown</dc:creator>
  <cp:keywords/>
  <dc:description/>
  <cp:lastModifiedBy>Luke</cp:lastModifiedBy>
  <cp:revision>73</cp:revision>
  <cp:lastPrinted>2018-05-11T11:21:00Z</cp:lastPrinted>
  <dcterms:created xsi:type="dcterms:W3CDTF">2020-04-06T16:23:00Z</dcterms:created>
  <dcterms:modified xsi:type="dcterms:W3CDTF">2020-05-28T18:39:00Z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rcoClassification">
    <vt:lpwstr>NPL Official</vt:lpwstr>
  </property>
  <property fmtid="{D5CDD505-2E9C-101B-9397-08002B2CF9AE}" pid="3" name="aliashDocumentMarking">
    <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http://www.zotero.org/styles/remote-sensing-of-environment</vt:lpwstr>
  </property>
  <property fmtid="{D5CDD505-2E9C-101B-9397-08002B2CF9AE}" pid="23" name="Mendeley Recent Style Name 9_1">
    <vt:lpwstr>Remote Sensing of Environment</vt:lpwstr>
  </property>
  <property fmtid="{D5CDD505-2E9C-101B-9397-08002B2CF9AE}" pid="24" name="Mendeley Document_1">
    <vt:lpwstr>True</vt:lpwstr>
  </property>
  <property fmtid="{D5CDD505-2E9C-101B-9397-08002B2CF9AE}" pid="25" name="Mendeley Unique User Id_1">
    <vt:lpwstr>1e82b55a-7a0a-364c-97c1-2b558126b23e</vt:lpwstr>
  </property>
  <property fmtid="{D5CDD505-2E9C-101B-9397-08002B2CF9AE}" pid="26" name="Mendeley Citation Style_1">
    <vt:lpwstr>http://www.zotero.org/styles/ieee</vt:lpwstr>
  </property>
  <property fmtid="{D5CDD505-2E9C-101B-9397-08002B2CF9AE}" pid="27" name="ContentTypeId">
    <vt:lpwstr>0x0101006FDD202E49FCCF4B813D7CC716761A92</vt:lpwstr>
  </property>
</Properties>
</file>