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228"/>
        <w:tblW w:w="0" w:type="auto"/>
        <w:tblLook w:val="04A0" w:firstRow="1" w:lastRow="0" w:firstColumn="1" w:lastColumn="0" w:noHBand="0" w:noVBand="1"/>
      </w:tblPr>
      <w:tblGrid>
        <w:gridCol w:w="3080"/>
        <w:gridCol w:w="3081"/>
        <w:gridCol w:w="3081"/>
      </w:tblGrid>
      <w:tr w:rsidR="00CA29DD" w:rsidTr="00DF658B">
        <w:tc>
          <w:tcPr>
            <w:tcW w:w="3080" w:type="dxa"/>
            <w:shd w:val="clear" w:color="auto" w:fill="4F81BD" w:themeFill="accent1"/>
          </w:tcPr>
          <w:p w:rsidR="00CA29DD" w:rsidRPr="006C1C13" w:rsidRDefault="00CA29DD" w:rsidP="00DF658B">
            <w:pPr>
              <w:rPr>
                <w:color w:val="FFFFFF" w:themeColor="background1"/>
              </w:rPr>
            </w:pPr>
            <w:r w:rsidRPr="006C1C13">
              <w:rPr>
                <w:color w:val="FFFFFF" w:themeColor="background1"/>
              </w:rPr>
              <w:t>Sub project</w:t>
            </w:r>
          </w:p>
        </w:tc>
        <w:tc>
          <w:tcPr>
            <w:tcW w:w="3081" w:type="dxa"/>
            <w:shd w:val="clear" w:color="auto" w:fill="4F81BD" w:themeFill="accent1"/>
          </w:tcPr>
          <w:p w:rsidR="00CA29DD" w:rsidRPr="006C1C13" w:rsidRDefault="00CA29DD" w:rsidP="00DF658B">
            <w:pPr>
              <w:rPr>
                <w:b/>
                <w:bCs/>
                <w:color w:val="FFFFFF" w:themeColor="background1"/>
              </w:rPr>
            </w:pPr>
            <w:r w:rsidRPr="006C1C13">
              <w:rPr>
                <w:b/>
                <w:bCs/>
                <w:color w:val="FFFFFF" w:themeColor="background1"/>
              </w:rPr>
              <w:t>Lesson title</w:t>
            </w:r>
          </w:p>
        </w:tc>
        <w:tc>
          <w:tcPr>
            <w:tcW w:w="3081" w:type="dxa"/>
            <w:shd w:val="clear" w:color="auto" w:fill="4F81BD" w:themeFill="accent1"/>
          </w:tcPr>
          <w:p w:rsidR="00CA29DD" w:rsidRPr="006C1C13" w:rsidRDefault="00CA29DD" w:rsidP="00DF658B">
            <w:pPr>
              <w:rPr>
                <w:b/>
                <w:bCs/>
                <w:color w:val="FFFFFF" w:themeColor="background1"/>
              </w:rPr>
            </w:pPr>
            <w:r w:rsidRPr="006C1C13">
              <w:rPr>
                <w:noProof/>
              </w:rPr>
              <w:drawing>
                <wp:anchor distT="0" distB="0" distL="114300" distR="114300" simplePos="0" relativeHeight="251659264" behindDoc="0" locked="0" layoutInCell="1" allowOverlap="1" wp14:anchorId="10EA423B" wp14:editId="05FB8B35">
                  <wp:simplePos x="0" y="0"/>
                  <wp:positionH relativeFrom="column">
                    <wp:posOffset>960342</wp:posOffset>
                  </wp:positionH>
                  <wp:positionV relativeFrom="paragraph">
                    <wp:posOffset>-470712</wp:posOffset>
                  </wp:positionV>
                  <wp:extent cx="935355" cy="405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k to US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5355" cy="405130"/>
                          </a:xfrm>
                          <a:prstGeom prst="rect">
                            <a:avLst/>
                          </a:prstGeom>
                        </pic:spPr>
                      </pic:pic>
                    </a:graphicData>
                  </a:graphic>
                  <wp14:sizeRelH relativeFrom="page">
                    <wp14:pctWidth>0</wp14:pctWidth>
                  </wp14:sizeRelH>
                  <wp14:sizeRelV relativeFrom="page">
                    <wp14:pctHeight>0</wp14:pctHeight>
                  </wp14:sizeRelV>
                </wp:anchor>
              </w:drawing>
            </w:r>
            <w:r w:rsidRPr="006C1C13">
              <w:rPr>
                <w:b/>
                <w:bCs/>
                <w:color w:val="FFFFFF" w:themeColor="background1"/>
              </w:rPr>
              <w:t>Resources</w:t>
            </w:r>
          </w:p>
        </w:tc>
      </w:tr>
      <w:tr w:rsidR="00CA29DD" w:rsidTr="00DF658B">
        <w:tc>
          <w:tcPr>
            <w:tcW w:w="3080" w:type="dxa"/>
          </w:tcPr>
          <w:p w:rsidR="00CA29DD" w:rsidRPr="006C1C13" w:rsidRDefault="00CA29DD" w:rsidP="00DF658B"/>
          <w:p w:rsidR="00CA29DD" w:rsidRPr="006C1C13" w:rsidRDefault="006C1C13" w:rsidP="006C1C13">
            <w:r w:rsidRPr="006C1C13">
              <w:t>Biological Sciences</w:t>
            </w:r>
          </w:p>
        </w:tc>
        <w:tc>
          <w:tcPr>
            <w:tcW w:w="3081" w:type="dxa"/>
          </w:tcPr>
          <w:p w:rsidR="006C1C13" w:rsidRPr="006C1C13" w:rsidRDefault="006C1C13" w:rsidP="006C1C13">
            <w:r w:rsidRPr="006C1C13">
              <w:t>Lie detectors – should they be used as evidence in court?</w:t>
            </w:r>
          </w:p>
          <w:p w:rsidR="00CA29DD" w:rsidRPr="006C1C13" w:rsidRDefault="006C1C13" w:rsidP="006C1C13">
            <w:r w:rsidRPr="006C1C13">
              <w:t>(EEG/ ECG and galvanic skin response)</w:t>
            </w:r>
          </w:p>
        </w:tc>
        <w:tc>
          <w:tcPr>
            <w:tcW w:w="3081" w:type="dxa"/>
          </w:tcPr>
          <w:p w:rsidR="00CA29DD" w:rsidRPr="006C1C13" w:rsidRDefault="006C1C13" w:rsidP="00DF658B">
            <w:r w:rsidRPr="006C1C13">
              <w:t>Lesson plan</w:t>
            </w:r>
          </w:p>
          <w:p w:rsidR="006C1C13" w:rsidRPr="006C1C13" w:rsidRDefault="006C1C13" w:rsidP="00DF658B">
            <w:proofErr w:type="spellStart"/>
            <w:r w:rsidRPr="006C1C13">
              <w:t>Powerpoint</w:t>
            </w:r>
            <w:proofErr w:type="spellEnd"/>
          </w:p>
          <w:p w:rsidR="006C1C13" w:rsidRPr="006C1C13" w:rsidRDefault="006C1C13" w:rsidP="00DF658B">
            <w:r w:rsidRPr="006C1C13">
              <w:t>Work book</w:t>
            </w:r>
          </w:p>
        </w:tc>
      </w:tr>
      <w:tr w:rsidR="00CA29DD" w:rsidTr="00DF658B">
        <w:tc>
          <w:tcPr>
            <w:tcW w:w="9242" w:type="dxa"/>
            <w:gridSpan w:val="3"/>
          </w:tcPr>
          <w:p w:rsidR="00CA29DD" w:rsidRDefault="00CA29DD" w:rsidP="00DF658B">
            <w:pPr>
              <w:rPr>
                <w:color w:val="365F91" w:themeColor="accent1" w:themeShade="BF"/>
              </w:rPr>
            </w:pPr>
            <w:r w:rsidRPr="006C1C13">
              <w:rPr>
                <w:color w:val="365F91" w:themeColor="accent1" w:themeShade="BF"/>
              </w:rPr>
              <w:t>Learning objectives</w:t>
            </w:r>
          </w:p>
          <w:p w:rsidR="00B02B11" w:rsidRPr="00B02B11" w:rsidRDefault="00B02B11" w:rsidP="00B02B11">
            <w:r w:rsidRPr="00B02B11">
              <w:t>To be able to describe the kind of responses the autonomic nervous system controls.</w:t>
            </w:r>
          </w:p>
          <w:p w:rsidR="00B02B11" w:rsidRPr="00B02B11" w:rsidRDefault="00B02B11" w:rsidP="00B02B11">
            <w:r w:rsidRPr="00B02B11">
              <w:t>To be able to explain the mechanism by which this happens.</w:t>
            </w:r>
          </w:p>
          <w:p w:rsidR="00B02B11" w:rsidRPr="00B02B11" w:rsidRDefault="00B02B11" w:rsidP="00B02B11">
            <w:r w:rsidRPr="00B02B11">
              <w:t>To understand how we can measure changes in the autonomic nervous system.</w:t>
            </w:r>
          </w:p>
          <w:p w:rsidR="00CA29DD" w:rsidRPr="006C1C13" w:rsidRDefault="00CA29DD" w:rsidP="00DF658B">
            <w:bookmarkStart w:id="0" w:name="_GoBack"/>
            <w:bookmarkEnd w:id="0"/>
          </w:p>
        </w:tc>
      </w:tr>
      <w:tr w:rsidR="00CA29DD" w:rsidTr="00DF658B">
        <w:tc>
          <w:tcPr>
            <w:tcW w:w="9242" w:type="dxa"/>
            <w:gridSpan w:val="3"/>
          </w:tcPr>
          <w:p w:rsidR="00CA29DD" w:rsidRDefault="00CA29DD" w:rsidP="00DF658B">
            <w:pPr>
              <w:rPr>
                <w:color w:val="365F91" w:themeColor="accent1" w:themeShade="BF"/>
              </w:rPr>
            </w:pPr>
            <w:r w:rsidRPr="006C1C13">
              <w:rPr>
                <w:color w:val="365F91" w:themeColor="accent1" w:themeShade="BF"/>
              </w:rPr>
              <w:t xml:space="preserve">Differentiation? </w:t>
            </w:r>
          </w:p>
          <w:p w:rsidR="00EB5DEF" w:rsidRPr="00EB5DEF" w:rsidRDefault="00EB5DEF" w:rsidP="00DF658B">
            <w:pPr>
              <w:rPr>
                <w:color w:val="000000" w:themeColor="text1"/>
              </w:rPr>
            </w:pPr>
            <w:r w:rsidRPr="00EB5DEF">
              <w:rPr>
                <w:color w:val="000000" w:themeColor="text1"/>
              </w:rPr>
              <w:t>More able pupils could be given more time to produce and show a role play about the reflex arc.</w:t>
            </w:r>
          </w:p>
          <w:p w:rsidR="00EB5DEF" w:rsidRDefault="00EB5DEF" w:rsidP="00DF658B">
            <w:pPr>
              <w:rPr>
                <w:color w:val="000000" w:themeColor="text1"/>
              </w:rPr>
            </w:pPr>
            <w:r w:rsidRPr="00EB5DEF">
              <w:rPr>
                <w:color w:val="000000" w:themeColor="text1"/>
              </w:rPr>
              <w:t>Less able students may need more consolidation in class or small group discussion.</w:t>
            </w:r>
          </w:p>
          <w:p w:rsidR="002D1338" w:rsidRDefault="002D1338" w:rsidP="00DF658B">
            <w:pPr>
              <w:rPr>
                <w:color w:val="000000" w:themeColor="text1"/>
              </w:rPr>
            </w:pPr>
            <w:r>
              <w:rPr>
                <w:color w:val="000000" w:themeColor="text1"/>
              </w:rPr>
              <w:t>More able pupils could hold a formal debate about the use of lie detectors as evidence.</w:t>
            </w:r>
          </w:p>
          <w:p w:rsidR="002D1338" w:rsidRPr="00EB5DEF" w:rsidRDefault="002D1338" w:rsidP="00DF658B">
            <w:pPr>
              <w:rPr>
                <w:color w:val="000000" w:themeColor="text1"/>
              </w:rPr>
            </w:pPr>
            <w:r>
              <w:rPr>
                <w:color w:val="000000" w:themeColor="text1"/>
              </w:rPr>
              <w:t>More able pupils could focus on the whether lie detectors are ‘bad science’ because they are not used as evidence in court (could lead to discussion on the nature of science).</w:t>
            </w:r>
          </w:p>
          <w:p w:rsidR="00CA29DD" w:rsidRPr="006C1C13" w:rsidRDefault="00CA29DD" w:rsidP="00DF658B"/>
        </w:tc>
      </w:tr>
      <w:tr w:rsidR="00CA29DD" w:rsidTr="00DF658B">
        <w:tc>
          <w:tcPr>
            <w:tcW w:w="6161" w:type="dxa"/>
            <w:gridSpan w:val="2"/>
            <w:shd w:val="clear" w:color="auto" w:fill="4F81BD" w:themeFill="accent1"/>
          </w:tcPr>
          <w:p w:rsidR="00CA29DD" w:rsidRPr="006C1C13" w:rsidRDefault="00CA29DD" w:rsidP="00DF658B">
            <w:pPr>
              <w:rPr>
                <w:color w:val="FFFFFF" w:themeColor="background1"/>
              </w:rPr>
            </w:pPr>
            <w:r w:rsidRPr="006C1C13">
              <w:rPr>
                <w:color w:val="FFFFFF" w:themeColor="background1"/>
              </w:rPr>
              <w:t>Activity</w:t>
            </w:r>
          </w:p>
        </w:tc>
        <w:tc>
          <w:tcPr>
            <w:tcW w:w="3081" w:type="dxa"/>
            <w:shd w:val="clear" w:color="auto" w:fill="4F81BD" w:themeFill="accent1"/>
          </w:tcPr>
          <w:p w:rsidR="00CA29DD" w:rsidRPr="006C1C13" w:rsidRDefault="00CA29DD" w:rsidP="00DF658B">
            <w:pPr>
              <w:rPr>
                <w:b/>
                <w:bCs/>
                <w:color w:val="FFFFFF" w:themeColor="background1"/>
              </w:rPr>
            </w:pPr>
            <w:r w:rsidRPr="006C1C13">
              <w:rPr>
                <w:b/>
                <w:bCs/>
                <w:color w:val="FFFFFF" w:themeColor="background1"/>
              </w:rPr>
              <w:t>Timing</w:t>
            </w:r>
          </w:p>
        </w:tc>
      </w:tr>
      <w:tr w:rsidR="00CA29DD" w:rsidRPr="00EB5DEF" w:rsidTr="00DF658B">
        <w:tc>
          <w:tcPr>
            <w:tcW w:w="6161" w:type="dxa"/>
            <w:gridSpan w:val="2"/>
          </w:tcPr>
          <w:p w:rsidR="00CA29DD" w:rsidRPr="006C1C13" w:rsidRDefault="00CA29DD" w:rsidP="00DF658B">
            <w:pPr>
              <w:rPr>
                <w:color w:val="365F91" w:themeColor="accent1" w:themeShade="BF"/>
              </w:rPr>
            </w:pPr>
            <w:r w:rsidRPr="006C1C13">
              <w:rPr>
                <w:color w:val="365F91" w:themeColor="accent1" w:themeShade="BF"/>
              </w:rPr>
              <w:t>Starter:</w:t>
            </w:r>
            <w:r w:rsidR="006C1C13" w:rsidRPr="006C1C13">
              <w:rPr>
                <w:rFonts w:eastAsia="Arial Unicode MS"/>
                <w:color w:val="000000"/>
              </w:rPr>
              <w:t xml:space="preserve"> show a clip of Jeremy Kyle lie detector and ask pupils for ideas on how it works</w:t>
            </w:r>
            <w:r w:rsidR="00FB3504">
              <w:rPr>
                <w:rFonts w:eastAsia="Arial Unicode MS"/>
                <w:color w:val="000000"/>
              </w:rPr>
              <w:t>. Point out whilst video is running the claims about accuracy that scroll across the bottom. Ask them why if it’s good enough for Jeremy should it be good enough as evidence in court?</w:t>
            </w:r>
          </w:p>
          <w:p w:rsidR="006C1C13" w:rsidRPr="006C1C13" w:rsidRDefault="006C1C13" w:rsidP="00DF658B">
            <w:pPr>
              <w:rPr>
                <w:color w:val="365F91" w:themeColor="accent1" w:themeShade="BF"/>
              </w:rPr>
            </w:pPr>
          </w:p>
          <w:p w:rsidR="006C1C13" w:rsidRDefault="00CA29DD" w:rsidP="006C1C13">
            <w:pPr>
              <w:pStyle w:val="Body1"/>
              <w:rPr>
                <w:rFonts w:asciiTheme="minorHAnsi" w:hAnsiTheme="minorHAnsi"/>
                <w:sz w:val="22"/>
                <w:szCs w:val="22"/>
              </w:rPr>
            </w:pPr>
            <w:r w:rsidRPr="006C1C13">
              <w:rPr>
                <w:rFonts w:asciiTheme="minorHAnsi" w:hAnsiTheme="minorHAnsi"/>
                <w:color w:val="365F91" w:themeColor="accent1" w:themeShade="BF"/>
                <w:sz w:val="22"/>
                <w:szCs w:val="22"/>
              </w:rPr>
              <w:t>Main:</w:t>
            </w:r>
            <w:r w:rsidR="006C1C13" w:rsidRPr="006C1C13">
              <w:rPr>
                <w:rFonts w:asciiTheme="minorHAnsi" w:hAnsiTheme="minorHAnsi"/>
                <w:sz w:val="22"/>
                <w:szCs w:val="22"/>
              </w:rPr>
              <w:t xml:space="preserve"> introduce autonomic nervous system. Give some scenarios like putting hand on something hot, running a mile, going out in December without a coat, being frightened, telling a lie. What are the </w:t>
            </w:r>
            <w:proofErr w:type="gramStart"/>
            <w:r w:rsidR="006C1C13" w:rsidRPr="006C1C13">
              <w:rPr>
                <w:rFonts w:asciiTheme="minorHAnsi" w:hAnsiTheme="minorHAnsi"/>
                <w:sz w:val="22"/>
                <w:szCs w:val="22"/>
              </w:rPr>
              <w:t>bodies</w:t>
            </w:r>
            <w:proofErr w:type="gramEnd"/>
            <w:r w:rsidR="006C1C13" w:rsidRPr="006C1C13">
              <w:rPr>
                <w:rFonts w:asciiTheme="minorHAnsi" w:hAnsiTheme="minorHAnsi"/>
                <w:sz w:val="22"/>
                <w:szCs w:val="22"/>
              </w:rPr>
              <w:t xml:space="preserve"> responses to these?  How do these reactions occur?</w:t>
            </w:r>
            <w:r w:rsidR="00FB3504">
              <w:rPr>
                <w:rFonts w:asciiTheme="minorHAnsi" w:hAnsiTheme="minorHAnsi"/>
                <w:sz w:val="22"/>
                <w:szCs w:val="22"/>
              </w:rPr>
              <w:t xml:space="preserve"> (</w:t>
            </w:r>
            <w:proofErr w:type="gramStart"/>
            <w:r w:rsidR="00FB3504">
              <w:rPr>
                <w:rFonts w:asciiTheme="minorHAnsi" w:hAnsiTheme="minorHAnsi"/>
                <w:sz w:val="22"/>
                <w:szCs w:val="22"/>
              </w:rPr>
              <w:t>pupils</w:t>
            </w:r>
            <w:proofErr w:type="gramEnd"/>
            <w:r w:rsidR="00FB3504">
              <w:rPr>
                <w:rFonts w:asciiTheme="minorHAnsi" w:hAnsiTheme="minorHAnsi"/>
                <w:sz w:val="22"/>
                <w:szCs w:val="22"/>
              </w:rPr>
              <w:t xml:space="preserve"> should discuss and fill out first two columns of table in work book</w:t>
            </w:r>
            <w:r w:rsidR="00915E9F">
              <w:rPr>
                <w:rFonts w:asciiTheme="minorHAnsi" w:hAnsiTheme="minorHAnsi"/>
                <w:sz w:val="22"/>
                <w:szCs w:val="22"/>
              </w:rPr>
              <w:t xml:space="preserve"> using their own ideas</w:t>
            </w:r>
            <w:r w:rsidR="00FB3504">
              <w:rPr>
                <w:rFonts w:asciiTheme="minorHAnsi" w:hAnsiTheme="minorHAnsi"/>
                <w:sz w:val="22"/>
                <w:szCs w:val="22"/>
              </w:rPr>
              <w:t>).</w:t>
            </w:r>
          </w:p>
          <w:p w:rsidR="00915E9F" w:rsidRDefault="00915E9F" w:rsidP="006C1C13">
            <w:pPr>
              <w:pStyle w:val="Body1"/>
              <w:rPr>
                <w:rFonts w:asciiTheme="minorHAnsi" w:hAnsiTheme="minorHAnsi"/>
                <w:sz w:val="22"/>
                <w:szCs w:val="22"/>
              </w:rPr>
            </w:pPr>
          </w:p>
          <w:p w:rsidR="00915E9F" w:rsidRPr="006C1C13" w:rsidRDefault="00915E9F" w:rsidP="006C1C13">
            <w:pPr>
              <w:pStyle w:val="Body1"/>
              <w:rPr>
                <w:rFonts w:asciiTheme="minorHAnsi" w:hAnsiTheme="minorHAnsi"/>
                <w:sz w:val="22"/>
                <w:szCs w:val="22"/>
              </w:rPr>
            </w:pPr>
            <w:r>
              <w:rPr>
                <w:rFonts w:asciiTheme="minorHAnsi" w:hAnsiTheme="minorHAnsi"/>
                <w:sz w:val="22"/>
                <w:szCs w:val="22"/>
              </w:rPr>
              <w:t>Discuss as class</w:t>
            </w:r>
          </w:p>
          <w:p w:rsidR="006C1C13" w:rsidRPr="006C1C13" w:rsidRDefault="006C1C13" w:rsidP="006C1C13">
            <w:pPr>
              <w:rPr>
                <w:rFonts w:eastAsia="Arial Unicode MS"/>
                <w:color w:val="000000"/>
              </w:rPr>
            </w:pPr>
          </w:p>
          <w:p w:rsidR="006C1C13" w:rsidRPr="006C1C13" w:rsidRDefault="006C1C13" w:rsidP="006C1C13">
            <w:pPr>
              <w:pStyle w:val="Body1"/>
              <w:rPr>
                <w:rFonts w:asciiTheme="minorHAnsi" w:hAnsiTheme="minorHAnsi"/>
                <w:sz w:val="22"/>
                <w:szCs w:val="22"/>
              </w:rPr>
            </w:pPr>
            <w:r w:rsidRPr="006C1C13">
              <w:rPr>
                <w:rFonts w:asciiTheme="minorHAnsi" w:hAnsiTheme="minorHAnsi"/>
                <w:sz w:val="22"/>
                <w:szCs w:val="22"/>
              </w:rPr>
              <w:t>Show structure of nerve cell and reflex arc</w:t>
            </w:r>
            <w:r w:rsidR="00915E9F">
              <w:rPr>
                <w:rFonts w:asciiTheme="minorHAnsi" w:hAnsiTheme="minorHAnsi"/>
                <w:sz w:val="22"/>
                <w:szCs w:val="22"/>
              </w:rPr>
              <w:t xml:space="preserve"> discuss what’s happening</w:t>
            </w:r>
            <w:r w:rsidRPr="006C1C13">
              <w:rPr>
                <w:rFonts w:asciiTheme="minorHAnsi" w:hAnsiTheme="minorHAnsi"/>
                <w:sz w:val="22"/>
                <w:szCs w:val="22"/>
              </w:rPr>
              <w:t>.</w:t>
            </w:r>
          </w:p>
          <w:p w:rsidR="006C1C13" w:rsidRPr="006C1C13" w:rsidRDefault="006C1C13" w:rsidP="006C1C13">
            <w:pPr>
              <w:pStyle w:val="Body1"/>
              <w:rPr>
                <w:rFonts w:asciiTheme="minorHAnsi" w:hAnsiTheme="minorHAnsi"/>
                <w:sz w:val="22"/>
                <w:szCs w:val="22"/>
              </w:rPr>
            </w:pPr>
          </w:p>
          <w:p w:rsidR="006C1C13" w:rsidRPr="006C1C13" w:rsidRDefault="006C1C13" w:rsidP="006C1C13">
            <w:pPr>
              <w:pStyle w:val="Body1"/>
              <w:rPr>
                <w:rFonts w:asciiTheme="minorHAnsi" w:hAnsiTheme="minorHAnsi"/>
                <w:sz w:val="22"/>
                <w:szCs w:val="22"/>
              </w:rPr>
            </w:pPr>
            <w:r w:rsidRPr="006C1C13">
              <w:rPr>
                <w:rFonts w:asciiTheme="minorHAnsi" w:hAnsiTheme="minorHAnsi"/>
                <w:sz w:val="22"/>
                <w:szCs w:val="22"/>
              </w:rPr>
              <w:t>Pick one scenario and explain it using reflex arc.</w:t>
            </w:r>
            <w:r w:rsidR="00915E9F">
              <w:rPr>
                <w:rFonts w:asciiTheme="minorHAnsi" w:hAnsiTheme="minorHAnsi"/>
                <w:sz w:val="22"/>
                <w:szCs w:val="22"/>
              </w:rPr>
              <w:t xml:space="preserve"> Pupils could write </w:t>
            </w:r>
            <w:r w:rsidR="00EB5DEF">
              <w:rPr>
                <w:rFonts w:asciiTheme="minorHAnsi" w:hAnsiTheme="minorHAnsi"/>
                <w:sz w:val="22"/>
                <w:szCs w:val="22"/>
              </w:rPr>
              <w:t xml:space="preserve">a paragraph, draw a </w:t>
            </w:r>
            <w:r w:rsidR="00915E9F">
              <w:rPr>
                <w:rFonts w:asciiTheme="minorHAnsi" w:hAnsiTheme="minorHAnsi"/>
                <w:sz w:val="22"/>
                <w:szCs w:val="22"/>
              </w:rPr>
              <w:t>cartoon strip or act out what’s happening in small groups.</w:t>
            </w:r>
          </w:p>
          <w:p w:rsidR="006C1C13" w:rsidRPr="006C1C13" w:rsidRDefault="006C1C13" w:rsidP="006C1C13">
            <w:pPr>
              <w:rPr>
                <w:rFonts w:eastAsia="Arial Unicode MS"/>
                <w:color w:val="000000"/>
              </w:rPr>
            </w:pPr>
          </w:p>
          <w:p w:rsidR="00915E9F" w:rsidRPr="007B6CF3" w:rsidRDefault="006C1C13" w:rsidP="00794DB2">
            <w:pPr>
              <w:pStyle w:val="Body1"/>
              <w:rPr>
                <w:rFonts w:asciiTheme="minorHAnsi" w:hAnsiTheme="minorHAnsi"/>
                <w:sz w:val="22"/>
                <w:szCs w:val="22"/>
              </w:rPr>
            </w:pPr>
            <w:r w:rsidRPr="006C1C13">
              <w:rPr>
                <w:rFonts w:asciiTheme="minorHAnsi" w:hAnsiTheme="minorHAnsi"/>
                <w:sz w:val="22"/>
                <w:szCs w:val="22"/>
              </w:rPr>
              <w:t xml:space="preserve">How can we measure this activity? Show various </w:t>
            </w:r>
            <w:r w:rsidR="007B6CF3">
              <w:rPr>
                <w:rFonts w:asciiTheme="minorHAnsi" w:hAnsiTheme="minorHAnsi"/>
                <w:sz w:val="22"/>
                <w:szCs w:val="22"/>
              </w:rPr>
              <w:t>techniques in booklet</w:t>
            </w:r>
            <w:r w:rsidRPr="006C1C13">
              <w:rPr>
                <w:rFonts w:asciiTheme="minorHAnsi" w:hAnsiTheme="minorHAnsi"/>
                <w:sz w:val="22"/>
                <w:szCs w:val="22"/>
              </w:rPr>
              <w:t>. Which technique could we use to assess the changes in each of previous scenarios?</w:t>
            </w:r>
            <w:r w:rsidR="007B6CF3">
              <w:rPr>
                <w:rFonts w:asciiTheme="minorHAnsi" w:hAnsiTheme="minorHAnsi"/>
                <w:sz w:val="22"/>
                <w:szCs w:val="22"/>
              </w:rPr>
              <w:t xml:space="preserve"> Add to table.</w:t>
            </w:r>
            <w:r w:rsidR="00794DB2">
              <w:rPr>
                <w:rFonts w:asciiTheme="minorHAnsi" w:hAnsiTheme="minorHAnsi"/>
                <w:sz w:val="22"/>
                <w:szCs w:val="22"/>
              </w:rPr>
              <w:t xml:space="preserve"> </w:t>
            </w:r>
            <w:r w:rsidR="00915E9F">
              <w:rPr>
                <w:rFonts w:asciiTheme="minorHAnsi" w:hAnsiTheme="minorHAnsi"/>
                <w:sz w:val="22"/>
                <w:szCs w:val="22"/>
              </w:rPr>
              <w:t>Discuss as class if reinforcement needed.</w:t>
            </w:r>
          </w:p>
          <w:p w:rsidR="00CA29DD" w:rsidRPr="006C1C13" w:rsidRDefault="00CA29DD" w:rsidP="00DF658B"/>
          <w:p w:rsidR="00CA29DD" w:rsidRPr="002D1338" w:rsidRDefault="00CA29DD" w:rsidP="002D1338">
            <w:pPr>
              <w:rPr>
                <w:color w:val="365F91" w:themeColor="accent1" w:themeShade="BF"/>
              </w:rPr>
            </w:pPr>
            <w:r w:rsidRPr="006C1C13">
              <w:rPr>
                <w:color w:val="365F91" w:themeColor="accent1" w:themeShade="BF"/>
              </w:rPr>
              <w:t>Plenary:</w:t>
            </w:r>
            <w:r w:rsidR="006C1C13" w:rsidRPr="006C1C13">
              <w:rPr>
                <w:color w:val="365F91" w:themeColor="accent1" w:themeShade="BF"/>
              </w:rPr>
              <w:t xml:space="preserve"> </w:t>
            </w:r>
            <w:r w:rsidR="006C1C13" w:rsidRPr="006C1C13">
              <w:rPr>
                <w:rFonts w:eastAsia="Arial Unicode MS"/>
                <w:color w:val="000000"/>
              </w:rPr>
              <w:t xml:space="preserve"> </w:t>
            </w:r>
            <w:r w:rsidR="00EB5DEF">
              <w:rPr>
                <w:rFonts w:eastAsia="Arial Unicode MS"/>
                <w:color w:val="000000"/>
              </w:rPr>
              <w:t>should</w:t>
            </w:r>
            <w:r w:rsidR="006C1C13" w:rsidRPr="006C1C13">
              <w:rPr>
                <w:rFonts w:eastAsia="Arial Unicode MS"/>
                <w:color w:val="000000"/>
              </w:rPr>
              <w:t xml:space="preserve"> lie detectors </w:t>
            </w:r>
            <w:r w:rsidR="00EB5DEF">
              <w:rPr>
                <w:rFonts w:eastAsia="Arial Unicode MS"/>
                <w:color w:val="000000"/>
              </w:rPr>
              <w:t xml:space="preserve">be </w:t>
            </w:r>
            <w:r w:rsidR="006C1C13" w:rsidRPr="006C1C13">
              <w:rPr>
                <w:rFonts w:eastAsia="Arial Unicode MS"/>
                <w:color w:val="000000"/>
              </w:rPr>
              <w:t xml:space="preserve">admissible </w:t>
            </w:r>
            <w:r w:rsidR="00EB5DEF">
              <w:rPr>
                <w:rFonts w:eastAsia="Arial Unicode MS"/>
                <w:color w:val="000000"/>
              </w:rPr>
              <w:t xml:space="preserve">as </w:t>
            </w:r>
            <w:r w:rsidR="006C1C13" w:rsidRPr="006C1C13">
              <w:rPr>
                <w:rFonts w:eastAsia="Arial Unicode MS"/>
                <w:color w:val="000000"/>
              </w:rPr>
              <w:t>evidence in a British court?</w:t>
            </w:r>
            <w:r w:rsidR="00915E9F">
              <w:rPr>
                <w:rFonts w:eastAsia="Arial Unicode MS"/>
                <w:color w:val="000000"/>
              </w:rPr>
              <w:t xml:space="preserve"> Pupils could write a closing statement for a debate based on whether they think they should be or not. You could finish by asking the question ‘does this make the data they produce </w:t>
            </w:r>
            <w:r w:rsidR="00EB5DEF">
              <w:rPr>
                <w:rFonts w:eastAsia="Arial Unicode MS"/>
                <w:color w:val="000000"/>
              </w:rPr>
              <w:t>invalid?’</w:t>
            </w:r>
          </w:p>
          <w:p w:rsidR="00CA29DD" w:rsidRPr="006C1C13" w:rsidRDefault="00CA29DD" w:rsidP="00DF658B"/>
        </w:tc>
        <w:tc>
          <w:tcPr>
            <w:tcW w:w="3081" w:type="dxa"/>
          </w:tcPr>
          <w:p w:rsidR="00CA29DD" w:rsidRPr="006C1C13" w:rsidRDefault="00CA29DD" w:rsidP="00DF658B"/>
          <w:p w:rsidR="00CA29DD" w:rsidRPr="006C1C13" w:rsidRDefault="00915E9F" w:rsidP="00DF658B">
            <w:r>
              <w:t>5mins</w:t>
            </w:r>
          </w:p>
          <w:p w:rsidR="00CA29DD" w:rsidRPr="006C1C13" w:rsidRDefault="00CA29DD" w:rsidP="00DF658B"/>
          <w:p w:rsidR="00CA29DD" w:rsidRPr="006C1C13" w:rsidRDefault="00CA29DD" w:rsidP="00DF658B"/>
          <w:p w:rsidR="00CA29DD" w:rsidRPr="006C1C13" w:rsidRDefault="00CA29DD" w:rsidP="00DF658B"/>
          <w:p w:rsidR="00CA29DD" w:rsidRPr="006C1C13" w:rsidRDefault="00CA29DD" w:rsidP="00DF658B"/>
          <w:p w:rsidR="00CA29DD" w:rsidRPr="006C1C13" w:rsidRDefault="00915E9F" w:rsidP="00DF658B">
            <w:r>
              <w:t xml:space="preserve">10 </w:t>
            </w:r>
            <w:proofErr w:type="spellStart"/>
            <w:r>
              <w:t>mins</w:t>
            </w:r>
            <w:proofErr w:type="spellEnd"/>
          </w:p>
          <w:p w:rsidR="00CA29DD" w:rsidRPr="006C1C13" w:rsidRDefault="00CA29DD" w:rsidP="00DF658B"/>
          <w:p w:rsidR="00CA29DD" w:rsidRPr="006C1C13" w:rsidRDefault="00CA29DD" w:rsidP="00DF658B"/>
          <w:p w:rsidR="00CA29DD" w:rsidRPr="006C1C13" w:rsidRDefault="00CA29DD" w:rsidP="00DF658B"/>
          <w:p w:rsidR="00CA29DD" w:rsidRPr="006C1C13" w:rsidRDefault="00CA29DD" w:rsidP="00DF658B"/>
          <w:p w:rsidR="00CA29DD" w:rsidRPr="006C1C13" w:rsidRDefault="00CA29DD" w:rsidP="00DF658B"/>
          <w:p w:rsidR="00915E9F" w:rsidRDefault="00915E9F" w:rsidP="00DF658B"/>
          <w:p w:rsidR="00CA29DD" w:rsidRPr="00EB5DEF" w:rsidRDefault="00915E9F" w:rsidP="00DF658B">
            <w:pPr>
              <w:rPr>
                <w:lang w:val="fr-FR"/>
              </w:rPr>
            </w:pPr>
            <w:r w:rsidRPr="00EB5DEF">
              <w:rPr>
                <w:lang w:val="fr-FR"/>
              </w:rPr>
              <w:t xml:space="preserve">5 </w:t>
            </w:r>
            <w:proofErr w:type="spellStart"/>
            <w:r w:rsidRPr="00EB5DEF">
              <w:rPr>
                <w:lang w:val="fr-FR"/>
              </w:rPr>
              <w:t>mins</w:t>
            </w:r>
            <w:proofErr w:type="spellEnd"/>
          </w:p>
          <w:p w:rsidR="00EB5DEF" w:rsidRDefault="00EB5DEF" w:rsidP="00DF658B">
            <w:pPr>
              <w:rPr>
                <w:lang w:val="fr-FR"/>
              </w:rPr>
            </w:pPr>
          </w:p>
          <w:p w:rsidR="00CA29DD" w:rsidRPr="00EB5DEF" w:rsidRDefault="00915E9F" w:rsidP="00DF658B">
            <w:pPr>
              <w:rPr>
                <w:lang w:val="fr-FR"/>
              </w:rPr>
            </w:pPr>
            <w:r w:rsidRPr="00EB5DEF">
              <w:rPr>
                <w:lang w:val="fr-FR"/>
              </w:rPr>
              <w:t xml:space="preserve">5 </w:t>
            </w:r>
            <w:proofErr w:type="spellStart"/>
            <w:r w:rsidRPr="00EB5DEF">
              <w:rPr>
                <w:lang w:val="fr-FR"/>
              </w:rPr>
              <w:t>mins</w:t>
            </w:r>
            <w:proofErr w:type="spellEnd"/>
          </w:p>
          <w:p w:rsidR="00CA29DD" w:rsidRPr="00EB5DEF" w:rsidRDefault="00CA29DD" w:rsidP="00DF658B">
            <w:pPr>
              <w:rPr>
                <w:lang w:val="fr-FR"/>
              </w:rPr>
            </w:pPr>
          </w:p>
          <w:p w:rsidR="00CA29DD" w:rsidRPr="00EB5DEF" w:rsidRDefault="00CA29DD" w:rsidP="00DF658B">
            <w:pPr>
              <w:rPr>
                <w:lang w:val="fr-FR"/>
              </w:rPr>
            </w:pPr>
          </w:p>
          <w:p w:rsidR="00CA29DD" w:rsidRPr="00EB5DEF" w:rsidRDefault="00915E9F" w:rsidP="00DF658B">
            <w:pPr>
              <w:rPr>
                <w:lang w:val="fr-FR"/>
              </w:rPr>
            </w:pPr>
            <w:r w:rsidRPr="00EB5DEF">
              <w:rPr>
                <w:lang w:val="fr-FR"/>
              </w:rPr>
              <w:t xml:space="preserve">10 </w:t>
            </w:r>
            <w:proofErr w:type="spellStart"/>
            <w:r w:rsidRPr="00EB5DEF">
              <w:rPr>
                <w:lang w:val="fr-FR"/>
              </w:rPr>
              <w:t>mins</w:t>
            </w:r>
            <w:proofErr w:type="spellEnd"/>
          </w:p>
          <w:p w:rsidR="00CA29DD" w:rsidRPr="00EB5DEF" w:rsidRDefault="00CA29DD" w:rsidP="00DF658B">
            <w:pPr>
              <w:rPr>
                <w:lang w:val="fr-FR"/>
              </w:rPr>
            </w:pPr>
          </w:p>
          <w:p w:rsidR="00CA29DD" w:rsidRPr="00EB5DEF" w:rsidRDefault="00CA29DD" w:rsidP="00DF658B">
            <w:pPr>
              <w:rPr>
                <w:lang w:val="fr-FR"/>
              </w:rPr>
            </w:pPr>
          </w:p>
          <w:p w:rsidR="00EB5DEF" w:rsidRDefault="00EB5DEF" w:rsidP="00DF658B">
            <w:pPr>
              <w:rPr>
                <w:lang w:val="fr-FR"/>
              </w:rPr>
            </w:pPr>
          </w:p>
          <w:p w:rsidR="00CA29DD" w:rsidRPr="00EB5DEF" w:rsidRDefault="00794DB2" w:rsidP="00DF658B">
            <w:pPr>
              <w:rPr>
                <w:lang w:val="fr-FR"/>
              </w:rPr>
            </w:pPr>
            <w:r>
              <w:rPr>
                <w:lang w:val="fr-FR"/>
              </w:rPr>
              <w:t>10</w:t>
            </w:r>
            <w:r w:rsidR="00915E9F" w:rsidRPr="00EB5DEF">
              <w:rPr>
                <w:lang w:val="fr-FR"/>
              </w:rPr>
              <w:t xml:space="preserve"> </w:t>
            </w:r>
            <w:proofErr w:type="spellStart"/>
            <w:r w:rsidR="00915E9F" w:rsidRPr="00EB5DEF">
              <w:rPr>
                <w:lang w:val="fr-FR"/>
              </w:rPr>
              <w:t>mins</w:t>
            </w:r>
            <w:proofErr w:type="spellEnd"/>
          </w:p>
          <w:p w:rsidR="00CA29DD" w:rsidRPr="00EB5DEF" w:rsidRDefault="00CA29DD" w:rsidP="00DF658B">
            <w:pPr>
              <w:rPr>
                <w:lang w:val="fr-FR"/>
              </w:rPr>
            </w:pPr>
          </w:p>
          <w:p w:rsidR="00CA29DD" w:rsidRPr="00EB5DEF" w:rsidRDefault="00CA29DD" w:rsidP="00DF658B">
            <w:pPr>
              <w:rPr>
                <w:lang w:val="fr-FR"/>
              </w:rPr>
            </w:pPr>
          </w:p>
          <w:p w:rsidR="00CA29DD" w:rsidRPr="00EB5DEF" w:rsidRDefault="00CA29DD" w:rsidP="00DF658B">
            <w:pPr>
              <w:rPr>
                <w:lang w:val="fr-FR"/>
              </w:rPr>
            </w:pPr>
          </w:p>
          <w:p w:rsidR="00CA29DD" w:rsidRPr="00EB5DEF" w:rsidRDefault="00CA29DD" w:rsidP="00DF658B">
            <w:pPr>
              <w:rPr>
                <w:lang w:val="fr-FR"/>
              </w:rPr>
            </w:pPr>
          </w:p>
          <w:p w:rsidR="00CA29DD" w:rsidRPr="00EB5DEF" w:rsidRDefault="00EB5DEF" w:rsidP="00DF658B">
            <w:pPr>
              <w:rPr>
                <w:lang w:val="fr-FR"/>
              </w:rPr>
            </w:pPr>
            <w:r w:rsidRPr="00EB5DEF">
              <w:rPr>
                <w:lang w:val="fr-FR"/>
              </w:rPr>
              <w:t xml:space="preserve">10 </w:t>
            </w:r>
            <w:proofErr w:type="spellStart"/>
            <w:r w:rsidRPr="00EB5DEF">
              <w:rPr>
                <w:lang w:val="fr-FR"/>
              </w:rPr>
              <w:t>mins</w:t>
            </w:r>
            <w:proofErr w:type="spellEnd"/>
            <w:r w:rsidRPr="00EB5DEF">
              <w:rPr>
                <w:lang w:val="fr-FR"/>
              </w:rPr>
              <w:t>.</w:t>
            </w:r>
          </w:p>
        </w:tc>
      </w:tr>
    </w:tbl>
    <w:p w:rsidR="00CC1A81" w:rsidRPr="00EB5DEF" w:rsidRDefault="00CC1A81">
      <w:pPr>
        <w:rPr>
          <w:lang w:val="fr-FR"/>
        </w:rPr>
      </w:pPr>
    </w:p>
    <w:sectPr w:rsidR="00CC1A81" w:rsidRPr="00EB5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03F9"/>
    <w:multiLevelType w:val="hybridMultilevel"/>
    <w:tmpl w:val="076A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DD"/>
    <w:rsid w:val="002D1338"/>
    <w:rsid w:val="006C1C13"/>
    <w:rsid w:val="00794DB2"/>
    <w:rsid w:val="007B6CF3"/>
    <w:rsid w:val="00915E9F"/>
    <w:rsid w:val="00B02B11"/>
    <w:rsid w:val="00CA29DD"/>
    <w:rsid w:val="00CC1A81"/>
    <w:rsid w:val="00EB5DEF"/>
    <w:rsid w:val="00FB35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9DD"/>
    <w:pPr>
      <w:ind w:left="720"/>
      <w:contextualSpacing/>
    </w:pPr>
  </w:style>
  <w:style w:type="paragraph" w:customStyle="1" w:styleId="Body1">
    <w:name w:val="Body 1"/>
    <w:rsid w:val="006C1C13"/>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9DD"/>
    <w:pPr>
      <w:ind w:left="720"/>
      <w:contextualSpacing/>
    </w:pPr>
  </w:style>
  <w:style w:type="paragraph" w:customStyle="1" w:styleId="Body1">
    <w:name w:val="Body 1"/>
    <w:rsid w:val="006C1C13"/>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5024">
      <w:bodyDiv w:val="1"/>
      <w:marLeft w:val="0"/>
      <w:marRight w:val="0"/>
      <w:marTop w:val="0"/>
      <w:marBottom w:val="0"/>
      <w:divBdr>
        <w:top w:val="none" w:sz="0" w:space="0" w:color="auto"/>
        <w:left w:val="none" w:sz="0" w:space="0" w:color="auto"/>
        <w:bottom w:val="none" w:sz="0" w:space="0" w:color="auto"/>
        <w:right w:val="none" w:sz="0" w:space="0" w:color="auto"/>
      </w:divBdr>
    </w:div>
    <w:div w:id="6981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Wager</dc:creator>
  <cp:lastModifiedBy>Lindsay Wager</cp:lastModifiedBy>
  <cp:revision>4</cp:revision>
  <dcterms:created xsi:type="dcterms:W3CDTF">2013-08-09T09:33:00Z</dcterms:created>
  <dcterms:modified xsi:type="dcterms:W3CDTF">2013-08-09T14:04:00Z</dcterms:modified>
</cp:coreProperties>
</file>