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635A7" w14:textId="77777777" w:rsidR="00E30674" w:rsidRDefault="00E30674" w:rsidP="00B2747F">
      <w:pPr>
        <w:jc w:val="center"/>
        <w:rPr>
          <w:b/>
        </w:rPr>
      </w:pPr>
      <w:r w:rsidRPr="00E30674">
        <w:rPr>
          <w:b/>
          <w:sz w:val="28"/>
        </w:rPr>
        <w:t>Interview Assessment Form</w:t>
      </w:r>
    </w:p>
    <w:p w14:paraId="08152F39" w14:textId="77777777" w:rsidR="00E30674" w:rsidRDefault="00D5471B" w:rsidP="00E30674">
      <w:r>
        <w:t>Panel members can use this</w:t>
      </w:r>
      <w:r w:rsidR="00E30674" w:rsidRPr="00E30674">
        <w:t xml:space="preserve"> form as a recruitment tool during interviews</w:t>
      </w:r>
      <w:r w:rsidR="00B2747F">
        <w:t xml:space="preserve"> to assess candidates against the requirements of the post.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8092"/>
      </w:tblGrid>
      <w:tr w:rsidR="00D5471B" w14:paraId="1EE28CC4" w14:textId="77777777" w:rsidTr="37E78B6C">
        <w:tc>
          <w:tcPr>
            <w:tcW w:w="5228" w:type="dxa"/>
          </w:tcPr>
          <w:p w14:paraId="2FC15262" w14:textId="638A8FF3" w:rsidR="00D5471B" w:rsidRDefault="00D5471B" w:rsidP="002B1484">
            <w:r>
              <w:t xml:space="preserve">Job Title: </w:t>
            </w:r>
            <w:r w:rsidR="002B1484">
              <w:t>Accessibility Ally intern</w:t>
            </w:r>
            <w:r w:rsidR="009E6D00">
              <w:t xml:space="preserve"> </w:t>
            </w:r>
          </w:p>
        </w:tc>
        <w:tc>
          <w:tcPr>
            <w:tcW w:w="8092" w:type="dxa"/>
          </w:tcPr>
          <w:p w14:paraId="6F049C06" w14:textId="55C1493F" w:rsidR="005426FD" w:rsidRDefault="00D5471B" w:rsidP="002B1484">
            <w:r>
              <w:t>Date:</w:t>
            </w:r>
            <w:r w:rsidR="00A35609">
              <w:t xml:space="preserve"> </w:t>
            </w:r>
          </w:p>
        </w:tc>
      </w:tr>
      <w:tr w:rsidR="00D5471B" w14:paraId="5FD0AB87" w14:textId="77777777" w:rsidTr="37E78B6C">
        <w:tc>
          <w:tcPr>
            <w:tcW w:w="5228" w:type="dxa"/>
          </w:tcPr>
          <w:p w14:paraId="743EF4F8" w14:textId="77777777" w:rsidR="00D5471B" w:rsidRPr="00B2747F" w:rsidRDefault="00D5471B" w:rsidP="00D5471B">
            <w:r w:rsidRPr="00B2747F">
              <w:t xml:space="preserve">Applicant Name: </w:t>
            </w:r>
          </w:p>
          <w:p w14:paraId="2E48D005" w14:textId="77777777" w:rsidR="00D5471B" w:rsidRDefault="00D5471B" w:rsidP="00E30674"/>
        </w:tc>
        <w:tc>
          <w:tcPr>
            <w:tcW w:w="8092" w:type="dxa"/>
          </w:tcPr>
          <w:p w14:paraId="3C59E5C6" w14:textId="14B90309" w:rsidR="00D5471B" w:rsidRDefault="00D5471B" w:rsidP="002B1484">
            <w:r>
              <w:t>Panel Members</w:t>
            </w:r>
            <w:r w:rsidR="00A35609">
              <w:t xml:space="preserve">: </w:t>
            </w:r>
          </w:p>
        </w:tc>
      </w:tr>
    </w:tbl>
    <w:p w14:paraId="635148A3" w14:textId="56231050" w:rsidR="00B2747F" w:rsidRDefault="00B2747F" w:rsidP="00E40A69"/>
    <w:p w14:paraId="1A35B3A4" w14:textId="639B3955" w:rsidR="00C12803" w:rsidRDefault="00C12803" w:rsidP="00E40A69">
      <w:r>
        <w:t xml:space="preserve">Format = 20 minutes interview. </w:t>
      </w:r>
      <w:r w:rsidR="00E1395C">
        <w:t xml:space="preserve">4-5 questions plus a chance for candidate to ask questions. </w:t>
      </w:r>
    </w:p>
    <w:p w14:paraId="710C953C" w14:textId="77777777" w:rsidR="005329E5" w:rsidRDefault="005329E5" w:rsidP="00E40A69"/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4527"/>
        <w:gridCol w:w="960"/>
        <w:gridCol w:w="3580"/>
        <w:gridCol w:w="851"/>
        <w:gridCol w:w="5470"/>
      </w:tblGrid>
      <w:tr w:rsidR="00CA2EBC" w14:paraId="699248CB" w14:textId="5C1EE543" w:rsidTr="04211A0E">
        <w:tc>
          <w:tcPr>
            <w:tcW w:w="4527" w:type="dxa"/>
          </w:tcPr>
          <w:p w14:paraId="405C72F3" w14:textId="150CF718" w:rsidR="00F51871" w:rsidRPr="00D5471B" w:rsidRDefault="00F51871" w:rsidP="00F51871">
            <w:pPr>
              <w:rPr>
                <w:b/>
              </w:rPr>
            </w:pPr>
            <w:r w:rsidRPr="00D5471B">
              <w:rPr>
                <w:b/>
              </w:rPr>
              <w:t>Questions</w:t>
            </w:r>
          </w:p>
        </w:tc>
        <w:tc>
          <w:tcPr>
            <w:tcW w:w="960" w:type="dxa"/>
          </w:tcPr>
          <w:p w14:paraId="096E14E4" w14:textId="1C50E49F" w:rsidR="00F51871" w:rsidRPr="00D5471B" w:rsidRDefault="00F51871" w:rsidP="00F51871">
            <w:pPr>
              <w:rPr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3580" w:type="dxa"/>
          </w:tcPr>
          <w:p w14:paraId="12C6A41B" w14:textId="55AF63F4" w:rsidR="00F51871" w:rsidRPr="00D5471B" w:rsidRDefault="00820CAE" w:rsidP="00F51871">
            <w:pPr>
              <w:rPr>
                <w:b/>
              </w:rPr>
            </w:pPr>
            <w:r>
              <w:rPr>
                <w:b/>
              </w:rPr>
              <w:t xml:space="preserve">What </w:t>
            </w:r>
            <w:proofErr w:type="gramStart"/>
            <w:r>
              <w:rPr>
                <w:b/>
              </w:rPr>
              <w:t>we’re</w:t>
            </w:r>
            <w:proofErr w:type="gramEnd"/>
            <w:r>
              <w:rPr>
                <w:b/>
              </w:rPr>
              <w:t xml:space="preserve"> looking for</w:t>
            </w:r>
          </w:p>
        </w:tc>
        <w:tc>
          <w:tcPr>
            <w:tcW w:w="851" w:type="dxa"/>
          </w:tcPr>
          <w:p w14:paraId="78AD3705" w14:textId="16E2B768" w:rsidR="00F51871" w:rsidRPr="00D5471B" w:rsidRDefault="00F51871" w:rsidP="00F51871">
            <w:pPr>
              <w:rPr>
                <w:b/>
              </w:rPr>
            </w:pPr>
            <w:r w:rsidRPr="00075BA5">
              <w:rPr>
                <w:b/>
                <w:bCs/>
              </w:rPr>
              <w:t>1 - 10</w:t>
            </w:r>
          </w:p>
        </w:tc>
        <w:tc>
          <w:tcPr>
            <w:tcW w:w="5470" w:type="dxa"/>
          </w:tcPr>
          <w:p w14:paraId="284E2C42" w14:textId="1775EA69" w:rsidR="00F51871" w:rsidRPr="00D5471B" w:rsidRDefault="00820CAE" w:rsidP="00F51871">
            <w:pPr>
              <w:rPr>
                <w:b/>
              </w:rPr>
            </w:pPr>
            <w:r>
              <w:rPr>
                <w:b/>
              </w:rPr>
              <w:t>Comments/notes</w:t>
            </w:r>
          </w:p>
        </w:tc>
      </w:tr>
      <w:tr w:rsidR="009B19EC" w14:paraId="1079F1D0" w14:textId="34FA13F4" w:rsidTr="04211A0E">
        <w:tc>
          <w:tcPr>
            <w:tcW w:w="4527" w:type="dxa"/>
          </w:tcPr>
          <w:p w14:paraId="515E90DD" w14:textId="7BF14E16" w:rsidR="009B19EC" w:rsidRPr="00F51871" w:rsidRDefault="660C2C83" w:rsidP="37E78B6C">
            <w:r>
              <w:t xml:space="preserve">What would you do to make this </w:t>
            </w:r>
            <w:r w:rsidR="4BAE6FB1" w:rsidRPr="004F0DB3">
              <w:t xml:space="preserve">Introduction to Marketing Strategy </w:t>
            </w:r>
            <w:r w:rsidRPr="004F0DB3">
              <w:t>document</w:t>
            </w:r>
            <w:r>
              <w:t xml:space="preserve"> more accessible? </w:t>
            </w:r>
          </w:p>
          <w:p w14:paraId="1BAE2BB1" w14:textId="1BF51C40" w:rsidR="009B19EC" w:rsidRPr="00F51871" w:rsidRDefault="009B19EC" w:rsidP="37E78B6C">
            <w:r>
              <w:br/>
            </w:r>
          </w:p>
        </w:tc>
        <w:tc>
          <w:tcPr>
            <w:tcW w:w="960" w:type="dxa"/>
          </w:tcPr>
          <w:p w14:paraId="2633D3E2" w14:textId="18B62519" w:rsidR="009B19EC" w:rsidRPr="00F51871" w:rsidRDefault="009B19EC" w:rsidP="37E78B6C"/>
        </w:tc>
        <w:tc>
          <w:tcPr>
            <w:tcW w:w="3580" w:type="dxa"/>
          </w:tcPr>
          <w:p w14:paraId="16829250" w14:textId="6AE3334E" w:rsidR="009B19EC" w:rsidRPr="00F51871" w:rsidRDefault="6DF4D5DE" w:rsidP="37E78B6C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Theme="minorHAnsi" w:eastAsiaTheme="minorEastAsia" w:hAnsiTheme="minorHAnsi" w:cstheme="minorBidi"/>
              </w:rPr>
            </w:pPr>
            <w:r>
              <w:t>Using O365 accessibility checker</w:t>
            </w:r>
          </w:p>
          <w:p w14:paraId="7FA0BB30" w14:textId="66B0E1D0" w:rsidR="009B19EC" w:rsidRPr="00F51871" w:rsidRDefault="6DF4D5DE" w:rsidP="37E78B6C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Theme="minorHAnsi" w:eastAsiaTheme="minorEastAsia" w:hAnsiTheme="minorHAnsi" w:cstheme="minorBidi"/>
              </w:rPr>
            </w:pPr>
            <w:r>
              <w:t>Heading styles</w:t>
            </w:r>
          </w:p>
          <w:p w14:paraId="283A16C9" w14:textId="0CABB6C5" w:rsidR="009B19EC" w:rsidRPr="00F51871" w:rsidRDefault="6DF4D5DE" w:rsidP="37E78B6C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Theme="minorHAnsi" w:eastAsiaTheme="minorEastAsia" w:hAnsiTheme="minorHAnsi" w:cstheme="minorBidi"/>
              </w:rPr>
            </w:pPr>
            <w:r>
              <w:t>Tables for tabular data only</w:t>
            </w:r>
          </w:p>
          <w:p w14:paraId="431A10B3" w14:textId="3DD256D6" w:rsidR="009B19EC" w:rsidRPr="00F51871" w:rsidRDefault="6DF4D5DE" w:rsidP="37E78B6C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Theme="minorHAnsi" w:eastAsiaTheme="minorEastAsia" w:hAnsiTheme="minorHAnsi" w:cstheme="minorBidi"/>
              </w:rPr>
            </w:pPr>
            <w:r>
              <w:t>Alt text</w:t>
            </w:r>
          </w:p>
          <w:p w14:paraId="2888EA1F" w14:textId="668B1EDA" w:rsidR="009B19EC" w:rsidRPr="00F51871" w:rsidRDefault="6DF4D5DE" w:rsidP="37E78B6C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Theme="minorHAnsi" w:eastAsiaTheme="minorEastAsia" w:hAnsiTheme="minorHAnsi" w:cstheme="minorBidi"/>
              </w:rPr>
            </w:pPr>
            <w:r>
              <w:t>Colour contrast</w:t>
            </w:r>
          </w:p>
          <w:p w14:paraId="7BA5B0F2" w14:textId="1D0288FA" w:rsidR="009B19EC" w:rsidRPr="00F51871" w:rsidRDefault="6DF4D5DE" w:rsidP="37E78B6C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Theme="minorHAnsi" w:eastAsiaTheme="minorEastAsia" w:hAnsiTheme="minorHAnsi" w:cstheme="minorBidi"/>
              </w:rPr>
            </w:pPr>
            <w:r>
              <w:t>Meaningful link text</w:t>
            </w:r>
          </w:p>
          <w:p w14:paraId="79E07EBD" w14:textId="0559394D" w:rsidR="009B19EC" w:rsidRPr="00F51871" w:rsidRDefault="6DF4D5DE" w:rsidP="37E78B6C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Theme="minorHAnsi" w:eastAsiaTheme="minorEastAsia" w:hAnsiTheme="minorHAnsi" w:cstheme="minorBidi"/>
              </w:rPr>
            </w:pPr>
            <w:r>
              <w:t>Left-align text, not centre or justify</w:t>
            </w:r>
          </w:p>
          <w:p w14:paraId="5107A1CB" w14:textId="51CF07F9" w:rsidR="009B19EC" w:rsidRPr="00F51871" w:rsidRDefault="6DF4D5DE" w:rsidP="37E78B6C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Theme="minorHAnsi" w:eastAsiaTheme="minorEastAsia" w:hAnsiTheme="minorHAnsi" w:cstheme="minorBidi"/>
              </w:rPr>
            </w:pPr>
            <w:r>
              <w:t>Consistency</w:t>
            </w:r>
            <w:r w:rsidR="2D3A1623">
              <w:t xml:space="preserve"> (easy to read fonts)</w:t>
            </w:r>
          </w:p>
          <w:p w14:paraId="02433E98" w14:textId="32F5FCF2" w:rsidR="009B19EC" w:rsidRPr="00F51871" w:rsidRDefault="6DF4D5DE" w:rsidP="37E78B6C">
            <w:pPr>
              <w:pStyle w:val="ListParagraph"/>
              <w:numPr>
                <w:ilvl w:val="0"/>
                <w:numId w:val="2"/>
              </w:numPr>
              <w:ind w:left="270"/>
              <w:rPr>
                <w:rFonts w:asciiTheme="minorHAnsi" w:eastAsiaTheme="minorEastAsia" w:hAnsiTheme="minorHAnsi" w:cstheme="minorBidi"/>
              </w:rPr>
            </w:pPr>
            <w:r>
              <w:t>Not comic sans</w:t>
            </w:r>
            <w:r w:rsidR="57014144">
              <w:t xml:space="preserve"> or turning it into a pdf!</w:t>
            </w:r>
          </w:p>
          <w:p w14:paraId="1A3C2591" w14:textId="63E49A97" w:rsidR="009B19EC" w:rsidRPr="00F51871" w:rsidRDefault="68043882" w:rsidP="37E78B6C">
            <w:pPr>
              <w:pStyle w:val="ListParagraph"/>
              <w:numPr>
                <w:ilvl w:val="0"/>
                <w:numId w:val="2"/>
              </w:numPr>
              <w:ind w:left="270"/>
            </w:pPr>
            <w:r>
              <w:t>UDL – readability.</w:t>
            </w:r>
            <w:r w:rsidR="009B19EC">
              <w:br/>
            </w:r>
            <w:r w:rsidR="6DF4D5DE">
              <w:t xml:space="preserve">Academic – permanent, </w:t>
            </w:r>
            <w:proofErr w:type="gramStart"/>
            <w:r w:rsidR="6DF4D5DE">
              <w:t>temporary</w:t>
            </w:r>
            <w:proofErr w:type="gramEnd"/>
            <w:r w:rsidR="6DF4D5DE">
              <w:t xml:space="preserve"> and situational disa</w:t>
            </w:r>
            <w:r w:rsidR="5C383FA0">
              <w:t>b</w:t>
            </w:r>
            <w:r w:rsidR="6DF4D5DE">
              <w:t xml:space="preserve">ilities. </w:t>
            </w:r>
            <w:r w:rsidR="0C8C88BC">
              <w:t>Hidden, undisclosed and undiagnosed disabilities.</w:t>
            </w:r>
            <w:r w:rsidR="002B1484">
              <w:t xml:space="preserve"> </w:t>
            </w:r>
            <w:r w:rsidR="6DF4D5DE">
              <w:t>Can be overwhelming as part of a large workload.</w:t>
            </w:r>
            <w:r w:rsidR="1040C3F8">
              <w:t xml:space="preserve"> Simple tips.</w:t>
            </w:r>
            <w:r w:rsidR="6DF4D5DE">
              <w:t xml:space="preserve"> Getting the approach right from the start, such as by using templates.</w:t>
            </w:r>
            <w:r w:rsidR="01312692">
              <w:t xml:space="preserve"> Focus on ensuring new documents are accessible and </w:t>
            </w:r>
            <w:r w:rsidR="728F304E">
              <w:t xml:space="preserve">on </w:t>
            </w:r>
            <w:r w:rsidR="01312692">
              <w:t>any documents that are in regular use.</w:t>
            </w:r>
          </w:p>
        </w:tc>
        <w:tc>
          <w:tcPr>
            <w:tcW w:w="851" w:type="dxa"/>
            <w:vAlign w:val="center"/>
          </w:tcPr>
          <w:p w14:paraId="4689E3D2" w14:textId="77777777" w:rsidR="009B19EC" w:rsidRPr="00F51871" w:rsidRDefault="009B19EC" w:rsidP="37E78B6C"/>
        </w:tc>
        <w:tc>
          <w:tcPr>
            <w:tcW w:w="5470" w:type="dxa"/>
          </w:tcPr>
          <w:p w14:paraId="0241693C" w14:textId="77777777" w:rsidR="009B19EC" w:rsidRDefault="009B19EC" w:rsidP="37E78B6C"/>
          <w:p w14:paraId="78DC38E7" w14:textId="66E5357A" w:rsidR="005329E5" w:rsidRPr="00F51871" w:rsidRDefault="005329E5" w:rsidP="37E78B6C"/>
        </w:tc>
      </w:tr>
      <w:tr w:rsidR="37E78B6C" w14:paraId="5307C333" w14:textId="77777777" w:rsidTr="04211A0E">
        <w:tc>
          <w:tcPr>
            <w:tcW w:w="4527" w:type="dxa"/>
          </w:tcPr>
          <w:p w14:paraId="5FE90D8C" w14:textId="69B6C204" w:rsidR="37E78B6C" w:rsidRDefault="24063481" w:rsidP="6491CB33">
            <w:r>
              <w:lastRenderedPageBreak/>
              <w:t xml:space="preserve">How would you approach this with an academic for whom this </w:t>
            </w:r>
            <w:r w:rsidR="1BEA9C66">
              <w:t>i</w:t>
            </w:r>
            <w:r>
              <w:t xml:space="preserve">s a low priority? </w:t>
            </w:r>
          </w:p>
          <w:p w14:paraId="4D3FB8EF" w14:textId="7785FE27" w:rsidR="37E78B6C" w:rsidRDefault="37E78B6C" w:rsidP="6491CB33"/>
        </w:tc>
        <w:tc>
          <w:tcPr>
            <w:tcW w:w="960" w:type="dxa"/>
          </w:tcPr>
          <w:p w14:paraId="01FD6988" w14:textId="7EF40A21" w:rsidR="37E78B6C" w:rsidRDefault="37E78B6C" w:rsidP="37E78B6C"/>
        </w:tc>
        <w:tc>
          <w:tcPr>
            <w:tcW w:w="3580" w:type="dxa"/>
          </w:tcPr>
          <w:p w14:paraId="56BF2028" w14:textId="15FDD6AE" w:rsidR="37E78B6C" w:rsidRDefault="24063481" w:rsidP="6491CB33">
            <w:pPr>
              <w:spacing w:line="259" w:lineRule="auto"/>
            </w:pPr>
            <w:r>
              <w:t xml:space="preserve">a problematic situation that you have had to deal with and how you succeeded in resolving it. </w:t>
            </w:r>
            <w:r w:rsidR="225132CA">
              <w:t xml:space="preserve">Negotiation skills, advocacy for learners, awareness of pressures on academic staff. </w:t>
            </w:r>
          </w:p>
          <w:p w14:paraId="157E3725" w14:textId="71C92BE5" w:rsidR="37E78B6C" w:rsidRDefault="225132CA" w:rsidP="6491CB33">
            <w:pPr>
              <w:spacing w:line="259" w:lineRule="auto"/>
            </w:pPr>
            <w:r>
              <w:t xml:space="preserve">What are easy wins for staff? </w:t>
            </w:r>
          </w:p>
        </w:tc>
        <w:tc>
          <w:tcPr>
            <w:tcW w:w="851" w:type="dxa"/>
            <w:vAlign w:val="center"/>
          </w:tcPr>
          <w:p w14:paraId="7D040A55" w14:textId="05CEDB31" w:rsidR="37E78B6C" w:rsidRDefault="37E78B6C" w:rsidP="37E78B6C"/>
        </w:tc>
        <w:tc>
          <w:tcPr>
            <w:tcW w:w="5470" w:type="dxa"/>
          </w:tcPr>
          <w:p w14:paraId="70B8D1A1" w14:textId="08A126BB" w:rsidR="37E78B6C" w:rsidRDefault="37E78B6C" w:rsidP="37E78B6C"/>
        </w:tc>
      </w:tr>
      <w:tr w:rsidR="37E78B6C" w14:paraId="66E6F4EB" w14:textId="77777777" w:rsidTr="04211A0E">
        <w:tc>
          <w:tcPr>
            <w:tcW w:w="4527" w:type="dxa"/>
          </w:tcPr>
          <w:p w14:paraId="6AC4E2F2" w14:textId="24EABC89" w:rsidR="37E78B6C" w:rsidRDefault="37E78B6C" w:rsidP="37E78B6C">
            <w:r w:rsidRPr="37E78B6C">
              <w:t>What do you think is key to success in remote working, both as an individual and in a team?</w:t>
            </w:r>
          </w:p>
        </w:tc>
        <w:tc>
          <w:tcPr>
            <w:tcW w:w="960" w:type="dxa"/>
          </w:tcPr>
          <w:p w14:paraId="2EA6E3E7" w14:textId="73359430" w:rsidR="7515BE43" w:rsidRDefault="7515BE43" w:rsidP="37E78B6C"/>
        </w:tc>
        <w:tc>
          <w:tcPr>
            <w:tcW w:w="3580" w:type="dxa"/>
          </w:tcPr>
          <w:p w14:paraId="5A2A09A7" w14:textId="686EFDF6" w:rsidR="37E78B6C" w:rsidRDefault="37E78B6C" w:rsidP="37E78B6C">
            <w:r w:rsidRPr="37E78B6C">
              <w:t>Communication, regular contact. Prioritisation of workloads and mindful of different approaches</w:t>
            </w:r>
            <w:r w:rsidR="70532BC9" w:rsidRPr="37E78B6C">
              <w:t xml:space="preserve"> across</w:t>
            </w:r>
            <w:r w:rsidRPr="37E78B6C">
              <w:t xml:space="preserve"> a team.</w:t>
            </w:r>
          </w:p>
        </w:tc>
        <w:tc>
          <w:tcPr>
            <w:tcW w:w="851" w:type="dxa"/>
            <w:vAlign w:val="center"/>
          </w:tcPr>
          <w:p w14:paraId="2463FC9D" w14:textId="0A0C03EC" w:rsidR="37E78B6C" w:rsidRDefault="37E78B6C" w:rsidP="37E78B6C"/>
        </w:tc>
        <w:tc>
          <w:tcPr>
            <w:tcW w:w="5470" w:type="dxa"/>
          </w:tcPr>
          <w:p w14:paraId="601E2CB3" w14:textId="3A8A32D4" w:rsidR="37E78B6C" w:rsidRDefault="37E78B6C" w:rsidP="37E78B6C"/>
        </w:tc>
      </w:tr>
      <w:tr w:rsidR="009B19EC" w:rsidRPr="00F51871" w14:paraId="1A115E3A" w14:textId="77777777" w:rsidTr="04211A0E">
        <w:tc>
          <w:tcPr>
            <w:tcW w:w="4527" w:type="dxa"/>
          </w:tcPr>
          <w:p w14:paraId="4AAED3E5" w14:textId="27572B40" w:rsidR="009B19EC" w:rsidRPr="003370DB" w:rsidRDefault="00C12803" w:rsidP="37E78B6C">
            <w:r>
              <w:t xml:space="preserve">What are the skills and experience that you hope to gain from this position? </w:t>
            </w:r>
          </w:p>
        </w:tc>
        <w:tc>
          <w:tcPr>
            <w:tcW w:w="960" w:type="dxa"/>
          </w:tcPr>
          <w:p w14:paraId="3003E464" w14:textId="6982ED8C" w:rsidR="009B19EC" w:rsidRPr="003370DB" w:rsidRDefault="009B19EC" w:rsidP="37E78B6C"/>
        </w:tc>
        <w:tc>
          <w:tcPr>
            <w:tcW w:w="3580" w:type="dxa"/>
          </w:tcPr>
          <w:p w14:paraId="39E21CA2" w14:textId="44C9625F" w:rsidR="00276FB6" w:rsidRPr="003370DB" w:rsidRDefault="00276FB6" w:rsidP="37E78B6C"/>
        </w:tc>
        <w:tc>
          <w:tcPr>
            <w:tcW w:w="851" w:type="dxa"/>
            <w:vAlign w:val="center"/>
          </w:tcPr>
          <w:p w14:paraId="32714E7D" w14:textId="77777777" w:rsidR="009B19EC" w:rsidRPr="00F51871" w:rsidRDefault="009B19EC" w:rsidP="37E78B6C"/>
        </w:tc>
        <w:tc>
          <w:tcPr>
            <w:tcW w:w="5470" w:type="dxa"/>
          </w:tcPr>
          <w:p w14:paraId="7844BAD1" w14:textId="77777777" w:rsidR="009B19EC" w:rsidRDefault="009B19EC" w:rsidP="37E78B6C"/>
          <w:p w14:paraId="00602F26" w14:textId="77777777" w:rsidR="005329E5" w:rsidRDefault="005329E5" w:rsidP="37E78B6C"/>
          <w:p w14:paraId="0BE2297D" w14:textId="77777777" w:rsidR="005329E5" w:rsidRDefault="005329E5" w:rsidP="37E78B6C"/>
          <w:p w14:paraId="0271426C" w14:textId="77777777" w:rsidR="005329E5" w:rsidRDefault="005329E5" w:rsidP="37E78B6C"/>
          <w:p w14:paraId="3FDCF0DE" w14:textId="7E5E4B07" w:rsidR="005329E5" w:rsidRPr="00F51871" w:rsidRDefault="005329E5" w:rsidP="37E78B6C"/>
        </w:tc>
      </w:tr>
      <w:tr w:rsidR="009B19EC" w14:paraId="0FCF62D1" w14:textId="77777777" w:rsidTr="04211A0E">
        <w:tc>
          <w:tcPr>
            <w:tcW w:w="4527" w:type="dxa"/>
          </w:tcPr>
          <w:p w14:paraId="559F57CE" w14:textId="18001BDE" w:rsidR="009B19EC" w:rsidRPr="003370DB" w:rsidRDefault="009B19EC" w:rsidP="37E78B6C">
            <w:r>
              <w:t>What support would you expect from your Manager and peers to make you successful in this role.</w:t>
            </w:r>
          </w:p>
        </w:tc>
        <w:tc>
          <w:tcPr>
            <w:tcW w:w="960" w:type="dxa"/>
          </w:tcPr>
          <w:p w14:paraId="5CF85852" w14:textId="5EDFF44A" w:rsidR="009B19EC" w:rsidRPr="003370DB" w:rsidRDefault="009B19EC" w:rsidP="37E78B6C"/>
        </w:tc>
        <w:tc>
          <w:tcPr>
            <w:tcW w:w="3580" w:type="dxa"/>
          </w:tcPr>
          <w:p w14:paraId="3E611D80" w14:textId="37BA0514" w:rsidR="009B19EC" w:rsidRPr="003370DB" w:rsidRDefault="00DC4A0B" w:rsidP="37E78B6C">
            <w:r>
              <w:t>Really looking for a considered answer her</w:t>
            </w:r>
            <w:r w:rsidR="6B756D3D">
              <w:t>e</w:t>
            </w:r>
            <w:r>
              <w:t>. Not needing help is not correct. Needs to show an understanding of the options available for support and how to ask for them</w:t>
            </w:r>
            <w:r w:rsidR="2CE10740">
              <w:t>.</w:t>
            </w:r>
            <w:r>
              <w:br/>
            </w:r>
            <w:r w:rsidR="5336C1ED">
              <w:t>Introduction to key contacts.</w:t>
            </w:r>
          </w:p>
        </w:tc>
        <w:tc>
          <w:tcPr>
            <w:tcW w:w="851" w:type="dxa"/>
            <w:vAlign w:val="center"/>
          </w:tcPr>
          <w:p w14:paraId="2EB59DEE" w14:textId="77777777" w:rsidR="009B19EC" w:rsidRPr="00F51871" w:rsidRDefault="009B19EC" w:rsidP="37E78B6C"/>
        </w:tc>
        <w:tc>
          <w:tcPr>
            <w:tcW w:w="5470" w:type="dxa"/>
          </w:tcPr>
          <w:p w14:paraId="70F16852" w14:textId="77777777" w:rsidR="009B19EC" w:rsidRDefault="009B19EC" w:rsidP="37E78B6C"/>
          <w:p w14:paraId="2ED3C557" w14:textId="77777777" w:rsidR="005329E5" w:rsidRDefault="005329E5" w:rsidP="37E78B6C"/>
          <w:p w14:paraId="5ED7BA29" w14:textId="77777777" w:rsidR="005329E5" w:rsidRDefault="005329E5" w:rsidP="37E78B6C"/>
          <w:p w14:paraId="44FA8805" w14:textId="77777777" w:rsidR="005329E5" w:rsidRDefault="005329E5" w:rsidP="37E78B6C"/>
          <w:p w14:paraId="0878728E" w14:textId="150D942F" w:rsidR="005329E5" w:rsidRPr="00F51871" w:rsidRDefault="005329E5" w:rsidP="37E78B6C"/>
        </w:tc>
      </w:tr>
      <w:tr w:rsidR="009B19EC" w14:paraId="09A40F66" w14:textId="7B6909A2" w:rsidTr="04211A0E">
        <w:tc>
          <w:tcPr>
            <w:tcW w:w="4527" w:type="dxa"/>
          </w:tcPr>
          <w:p w14:paraId="7A020788" w14:textId="5739D97B" w:rsidR="009B19EC" w:rsidRPr="003370DB" w:rsidRDefault="009B19EC" w:rsidP="37E78B6C">
            <w:r>
              <w:t>Candidate Questions for panel</w:t>
            </w:r>
          </w:p>
        </w:tc>
        <w:tc>
          <w:tcPr>
            <w:tcW w:w="960" w:type="dxa"/>
          </w:tcPr>
          <w:p w14:paraId="29464281" w14:textId="50ABB251" w:rsidR="009B19EC" w:rsidRPr="003370DB" w:rsidRDefault="009B19EC" w:rsidP="37E78B6C"/>
        </w:tc>
        <w:tc>
          <w:tcPr>
            <w:tcW w:w="3580" w:type="dxa"/>
          </w:tcPr>
          <w:p w14:paraId="7768C6EB" w14:textId="64FFDB80" w:rsidR="009B19EC" w:rsidRPr="003370DB" w:rsidRDefault="00DC4A0B" w:rsidP="37E78B6C">
            <w:r>
              <w:t>-</w:t>
            </w:r>
          </w:p>
        </w:tc>
        <w:tc>
          <w:tcPr>
            <w:tcW w:w="851" w:type="dxa"/>
            <w:vAlign w:val="center"/>
          </w:tcPr>
          <w:p w14:paraId="4FAF7C21" w14:textId="77777777" w:rsidR="009B19EC" w:rsidRPr="00F51871" w:rsidRDefault="009B19EC" w:rsidP="37E78B6C"/>
        </w:tc>
        <w:tc>
          <w:tcPr>
            <w:tcW w:w="5470" w:type="dxa"/>
          </w:tcPr>
          <w:p w14:paraId="0B2E589A" w14:textId="77777777" w:rsidR="009B19EC" w:rsidRDefault="009B19EC" w:rsidP="37E78B6C"/>
          <w:p w14:paraId="6F5D08BF" w14:textId="77777777" w:rsidR="005329E5" w:rsidRDefault="005329E5" w:rsidP="37E78B6C"/>
          <w:p w14:paraId="3A88235E" w14:textId="77777777" w:rsidR="005329E5" w:rsidRDefault="005329E5" w:rsidP="37E78B6C"/>
          <w:p w14:paraId="0486C83C" w14:textId="77777777" w:rsidR="005329E5" w:rsidRDefault="005329E5" w:rsidP="37E78B6C"/>
          <w:p w14:paraId="07A37C53" w14:textId="13C1953C" w:rsidR="005329E5" w:rsidRPr="00F51871" w:rsidRDefault="005329E5" w:rsidP="37E78B6C"/>
        </w:tc>
      </w:tr>
    </w:tbl>
    <w:p w14:paraId="1136CAE3" w14:textId="77777777" w:rsidR="00B2747F" w:rsidRDefault="00B2747F" w:rsidP="00E40A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747F" w14:paraId="60AF90E0" w14:textId="77777777" w:rsidTr="43B35DD1">
        <w:tc>
          <w:tcPr>
            <w:tcW w:w="10456" w:type="dxa"/>
          </w:tcPr>
          <w:p w14:paraId="0E994D96" w14:textId="03127DF0" w:rsidR="00419C8F" w:rsidRDefault="00419C8F" w:rsidP="00419C8F">
            <w:r>
              <w:t>Further comments</w:t>
            </w:r>
          </w:p>
          <w:p w14:paraId="01FD14A2" w14:textId="650D3BC7" w:rsidR="009E6D00" w:rsidRDefault="009E6D00" w:rsidP="00419C8F"/>
          <w:p w14:paraId="47BB3296" w14:textId="2CBB6DE4" w:rsidR="009E6D00" w:rsidRDefault="009E6D00" w:rsidP="00419C8F"/>
          <w:p w14:paraId="2D73864A" w14:textId="43F3A325" w:rsidR="005329E5" w:rsidRDefault="005329E5" w:rsidP="00419C8F"/>
          <w:p w14:paraId="38C80DA0" w14:textId="77777777" w:rsidR="005329E5" w:rsidRDefault="005329E5" w:rsidP="00419C8F"/>
          <w:p w14:paraId="76BAD205" w14:textId="3D7C3C51" w:rsidR="00419C8F" w:rsidRDefault="00419C8F" w:rsidP="00419C8F"/>
          <w:p w14:paraId="24620D93" w14:textId="09656476" w:rsidR="00B2747F" w:rsidRDefault="00419C8F" w:rsidP="005329E5">
            <w:r>
              <w:t xml:space="preserve">Is the candidate considered to be appointable: </w:t>
            </w:r>
            <w:r w:rsidR="009C641F">
              <w:t>Yes/</w:t>
            </w:r>
            <w:r>
              <w:t>No</w:t>
            </w:r>
          </w:p>
        </w:tc>
      </w:tr>
    </w:tbl>
    <w:p w14:paraId="5674B938" w14:textId="77777777" w:rsidR="00D5471B" w:rsidRDefault="00D5471B" w:rsidP="005329E5"/>
    <w:sectPr w:rsidR="00D5471B" w:rsidSect="00B274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4B183" w14:textId="77777777" w:rsidR="00FA3CFB" w:rsidRDefault="00FA3CFB">
      <w:pPr>
        <w:spacing w:after="0" w:line="240" w:lineRule="auto"/>
      </w:pPr>
      <w:r>
        <w:separator/>
      </w:r>
    </w:p>
  </w:endnote>
  <w:endnote w:type="continuationSeparator" w:id="0">
    <w:p w14:paraId="2C9B7D65" w14:textId="77777777" w:rsidR="00FA3CFB" w:rsidRDefault="00FA3CFB">
      <w:pPr>
        <w:spacing w:after="0" w:line="240" w:lineRule="auto"/>
      </w:pPr>
      <w:r>
        <w:continuationSeparator/>
      </w:r>
    </w:p>
  </w:endnote>
  <w:endnote w:type="continuationNotice" w:id="1">
    <w:p w14:paraId="2CD04996" w14:textId="77777777" w:rsidR="00FA3CFB" w:rsidRDefault="00FA3C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0D320" w14:textId="77777777" w:rsidR="00FA3CFB" w:rsidRDefault="00FA3CFB">
      <w:pPr>
        <w:spacing w:after="0" w:line="240" w:lineRule="auto"/>
      </w:pPr>
      <w:r>
        <w:separator/>
      </w:r>
    </w:p>
  </w:footnote>
  <w:footnote w:type="continuationSeparator" w:id="0">
    <w:p w14:paraId="2D2998E4" w14:textId="77777777" w:rsidR="00FA3CFB" w:rsidRDefault="00FA3CFB">
      <w:pPr>
        <w:spacing w:after="0" w:line="240" w:lineRule="auto"/>
      </w:pPr>
      <w:r>
        <w:continuationSeparator/>
      </w:r>
    </w:p>
  </w:footnote>
  <w:footnote w:type="continuationNotice" w:id="1">
    <w:p w14:paraId="04638676" w14:textId="77777777" w:rsidR="00FA3CFB" w:rsidRDefault="00FA3C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E5C8A"/>
    <w:multiLevelType w:val="hybridMultilevel"/>
    <w:tmpl w:val="A88EE5B4"/>
    <w:lvl w:ilvl="0" w:tplc="AF840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2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8D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61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81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0B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EF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6F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F21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7188D"/>
    <w:multiLevelType w:val="hybridMultilevel"/>
    <w:tmpl w:val="1C449DC4"/>
    <w:lvl w:ilvl="0" w:tplc="D9ECF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4F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2D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26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A2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41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CA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44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00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A69"/>
    <w:rsid w:val="00014AB9"/>
    <w:rsid w:val="000249CB"/>
    <w:rsid w:val="000633FA"/>
    <w:rsid w:val="00075BA5"/>
    <w:rsid w:val="00083D56"/>
    <w:rsid w:val="000B0F1C"/>
    <w:rsid w:val="000C3075"/>
    <w:rsid w:val="000E5DC4"/>
    <w:rsid w:val="000F4717"/>
    <w:rsid w:val="000F6B51"/>
    <w:rsid w:val="000F7FC6"/>
    <w:rsid w:val="00104B0C"/>
    <w:rsid w:val="00107EDE"/>
    <w:rsid w:val="001121CE"/>
    <w:rsid w:val="0011B657"/>
    <w:rsid w:val="001342A6"/>
    <w:rsid w:val="00144361"/>
    <w:rsid w:val="001601D6"/>
    <w:rsid w:val="00163FFB"/>
    <w:rsid w:val="00173134"/>
    <w:rsid w:val="00180215"/>
    <w:rsid w:val="00180E8F"/>
    <w:rsid w:val="001954A9"/>
    <w:rsid w:val="001A22B4"/>
    <w:rsid w:val="001B7F34"/>
    <w:rsid w:val="001D281C"/>
    <w:rsid w:val="001F11AA"/>
    <w:rsid w:val="0023076A"/>
    <w:rsid w:val="00276FB6"/>
    <w:rsid w:val="00282EF8"/>
    <w:rsid w:val="002868C3"/>
    <w:rsid w:val="002A6054"/>
    <w:rsid w:val="002B1484"/>
    <w:rsid w:val="002B7FB4"/>
    <w:rsid w:val="002E74EC"/>
    <w:rsid w:val="003370DB"/>
    <w:rsid w:val="00340E3E"/>
    <w:rsid w:val="00366BD7"/>
    <w:rsid w:val="003673CE"/>
    <w:rsid w:val="003B05D0"/>
    <w:rsid w:val="003EE407"/>
    <w:rsid w:val="0041374D"/>
    <w:rsid w:val="00419C8F"/>
    <w:rsid w:val="004220A2"/>
    <w:rsid w:val="0044345B"/>
    <w:rsid w:val="00445069"/>
    <w:rsid w:val="0045609C"/>
    <w:rsid w:val="00467B8F"/>
    <w:rsid w:val="00480700"/>
    <w:rsid w:val="00494926"/>
    <w:rsid w:val="0049543F"/>
    <w:rsid w:val="004B17E9"/>
    <w:rsid w:val="004B18BA"/>
    <w:rsid w:val="004B1E87"/>
    <w:rsid w:val="004C0463"/>
    <w:rsid w:val="004D40D3"/>
    <w:rsid w:val="004F0DB3"/>
    <w:rsid w:val="004F1D56"/>
    <w:rsid w:val="00503240"/>
    <w:rsid w:val="005129B2"/>
    <w:rsid w:val="0052341E"/>
    <w:rsid w:val="0052479C"/>
    <w:rsid w:val="005329E5"/>
    <w:rsid w:val="005426FD"/>
    <w:rsid w:val="005554F6"/>
    <w:rsid w:val="00582F86"/>
    <w:rsid w:val="00584493"/>
    <w:rsid w:val="00585E17"/>
    <w:rsid w:val="005A378C"/>
    <w:rsid w:val="005B4D81"/>
    <w:rsid w:val="005F6B61"/>
    <w:rsid w:val="00603E11"/>
    <w:rsid w:val="00624E43"/>
    <w:rsid w:val="00641CB4"/>
    <w:rsid w:val="00651DCA"/>
    <w:rsid w:val="00662688"/>
    <w:rsid w:val="00685904"/>
    <w:rsid w:val="00695956"/>
    <w:rsid w:val="006A5D5D"/>
    <w:rsid w:val="006A7487"/>
    <w:rsid w:val="006C76B5"/>
    <w:rsid w:val="006C77A1"/>
    <w:rsid w:val="006D5180"/>
    <w:rsid w:val="00783A3E"/>
    <w:rsid w:val="007A36D7"/>
    <w:rsid w:val="007B0947"/>
    <w:rsid w:val="007B351B"/>
    <w:rsid w:val="007B5C0E"/>
    <w:rsid w:val="007F07F9"/>
    <w:rsid w:val="0081164A"/>
    <w:rsid w:val="00820CAE"/>
    <w:rsid w:val="00850D38"/>
    <w:rsid w:val="008539B2"/>
    <w:rsid w:val="00885572"/>
    <w:rsid w:val="008B2EF2"/>
    <w:rsid w:val="008D3439"/>
    <w:rsid w:val="008E39D2"/>
    <w:rsid w:val="008F621D"/>
    <w:rsid w:val="00933321"/>
    <w:rsid w:val="009509F0"/>
    <w:rsid w:val="0095718E"/>
    <w:rsid w:val="009B19EC"/>
    <w:rsid w:val="009B1FBA"/>
    <w:rsid w:val="009C641F"/>
    <w:rsid w:val="009D1840"/>
    <w:rsid w:val="009E0B46"/>
    <w:rsid w:val="009E24CF"/>
    <w:rsid w:val="009E6D00"/>
    <w:rsid w:val="00A35609"/>
    <w:rsid w:val="00A4329A"/>
    <w:rsid w:val="00A62831"/>
    <w:rsid w:val="00AB3875"/>
    <w:rsid w:val="00AC1326"/>
    <w:rsid w:val="00AC1F8B"/>
    <w:rsid w:val="00AC3B80"/>
    <w:rsid w:val="00B12A2E"/>
    <w:rsid w:val="00B26266"/>
    <w:rsid w:val="00B2747F"/>
    <w:rsid w:val="00B35A3D"/>
    <w:rsid w:val="00B45F0F"/>
    <w:rsid w:val="00B5523D"/>
    <w:rsid w:val="00B6105B"/>
    <w:rsid w:val="00B6391F"/>
    <w:rsid w:val="00BB20D9"/>
    <w:rsid w:val="00C00399"/>
    <w:rsid w:val="00C12803"/>
    <w:rsid w:val="00C714EA"/>
    <w:rsid w:val="00C84790"/>
    <w:rsid w:val="00C8641B"/>
    <w:rsid w:val="00C9375C"/>
    <w:rsid w:val="00CA2EBC"/>
    <w:rsid w:val="00CA5D11"/>
    <w:rsid w:val="00CB5064"/>
    <w:rsid w:val="00CC0361"/>
    <w:rsid w:val="00CD43D3"/>
    <w:rsid w:val="00CE3089"/>
    <w:rsid w:val="00CF2B98"/>
    <w:rsid w:val="00D42458"/>
    <w:rsid w:val="00D43A03"/>
    <w:rsid w:val="00D5471B"/>
    <w:rsid w:val="00D62F57"/>
    <w:rsid w:val="00D74F2A"/>
    <w:rsid w:val="00D916C4"/>
    <w:rsid w:val="00DB1F2A"/>
    <w:rsid w:val="00DB657D"/>
    <w:rsid w:val="00DC1B24"/>
    <w:rsid w:val="00DC4A0B"/>
    <w:rsid w:val="00DE2D4F"/>
    <w:rsid w:val="00E017EF"/>
    <w:rsid w:val="00E0195E"/>
    <w:rsid w:val="00E1395C"/>
    <w:rsid w:val="00E17275"/>
    <w:rsid w:val="00E30674"/>
    <w:rsid w:val="00E33E0D"/>
    <w:rsid w:val="00E40A69"/>
    <w:rsid w:val="00E54C2F"/>
    <w:rsid w:val="00E5589A"/>
    <w:rsid w:val="00E61058"/>
    <w:rsid w:val="00E83C58"/>
    <w:rsid w:val="00EB2B82"/>
    <w:rsid w:val="00EE588B"/>
    <w:rsid w:val="00EE674B"/>
    <w:rsid w:val="00EF22C7"/>
    <w:rsid w:val="00EF4D5F"/>
    <w:rsid w:val="00EF56C1"/>
    <w:rsid w:val="00EF7F5D"/>
    <w:rsid w:val="00F40D45"/>
    <w:rsid w:val="00F41E62"/>
    <w:rsid w:val="00F47EE0"/>
    <w:rsid w:val="00F51871"/>
    <w:rsid w:val="00F85F96"/>
    <w:rsid w:val="00F86559"/>
    <w:rsid w:val="00FA3CFB"/>
    <w:rsid w:val="00FF0009"/>
    <w:rsid w:val="00FF3778"/>
    <w:rsid w:val="00FF5C70"/>
    <w:rsid w:val="0104F679"/>
    <w:rsid w:val="01312692"/>
    <w:rsid w:val="024B2F86"/>
    <w:rsid w:val="03CC198D"/>
    <w:rsid w:val="0415C487"/>
    <w:rsid w:val="04211A0E"/>
    <w:rsid w:val="047D0547"/>
    <w:rsid w:val="04E3DF0B"/>
    <w:rsid w:val="059903B3"/>
    <w:rsid w:val="05EA3303"/>
    <w:rsid w:val="062D7C2F"/>
    <w:rsid w:val="08933B31"/>
    <w:rsid w:val="093FAC7C"/>
    <w:rsid w:val="097EFECC"/>
    <w:rsid w:val="0A17D402"/>
    <w:rsid w:val="0A80737F"/>
    <w:rsid w:val="0A9A22CD"/>
    <w:rsid w:val="0B3BADBC"/>
    <w:rsid w:val="0BB4BB1D"/>
    <w:rsid w:val="0BC1DD99"/>
    <w:rsid w:val="0C8C88BC"/>
    <w:rsid w:val="0CEEF0F0"/>
    <w:rsid w:val="0E390CE7"/>
    <w:rsid w:val="0ED069AE"/>
    <w:rsid w:val="0EFF7849"/>
    <w:rsid w:val="0F477D2A"/>
    <w:rsid w:val="0FAF733D"/>
    <w:rsid w:val="1040C3F8"/>
    <w:rsid w:val="1043834D"/>
    <w:rsid w:val="112ABA9B"/>
    <w:rsid w:val="11889213"/>
    <w:rsid w:val="128B8564"/>
    <w:rsid w:val="13A5CBA9"/>
    <w:rsid w:val="1452D89F"/>
    <w:rsid w:val="147D5F52"/>
    <w:rsid w:val="14FA02D5"/>
    <w:rsid w:val="14FC32FB"/>
    <w:rsid w:val="17353603"/>
    <w:rsid w:val="17A15CC5"/>
    <w:rsid w:val="17D6183F"/>
    <w:rsid w:val="188B50F4"/>
    <w:rsid w:val="18E5BE4A"/>
    <w:rsid w:val="19D9D194"/>
    <w:rsid w:val="19E5C774"/>
    <w:rsid w:val="1A28F7FB"/>
    <w:rsid w:val="1A2AD7F8"/>
    <w:rsid w:val="1AF25F5D"/>
    <w:rsid w:val="1B2FEE03"/>
    <w:rsid w:val="1B8197D5"/>
    <w:rsid w:val="1BEA9C66"/>
    <w:rsid w:val="1C23B0F6"/>
    <w:rsid w:val="1CF9BE57"/>
    <w:rsid w:val="1D8301FD"/>
    <w:rsid w:val="1E8DE088"/>
    <w:rsid w:val="1EC91C07"/>
    <w:rsid w:val="2075E27C"/>
    <w:rsid w:val="20FCEFA7"/>
    <w:rsid w:val="214E4791"/>
    <w:rsid w:val="218E4C43"/>
    <w:rsid w:val="225132CA"/>
    <w:rsid w:val="22552A5B"/>
    <w:rsid w:val="2291BA7E"/>
    <w:rsid w:val="22E8647B"/>
    <w:rsid w:val="231DDEFF"/>
    <w:rsid w:val="236C969D"/>
    <w:rsid w:val="24063481"/>
    <w:rsid w:val="2662301C"/>
    <w:rsid w:val="269ABC29"/>
    <w:rsid w:val="26A5E318"/>
    <w:rsid w:val="26BFDF0A"/>
    <w:rsid w:val="27E231BC"/>
    <w:rsid w:val="2861F675"/>
    <w:rsid w:val="28CAC8BD"/>
    <w:rsid w:val="2A1624EA"/>
    <w:rsid w:val="2B0DEB8F"/>
    <w:rsid w:val="2B2DC019"/>
    <w:rsid w:val="2C946E3D"/>
    <w:rsid w:val="2CE10740"/>
    <w:rsid w:val="2CE9CFB4"/>
    <w:rsid w:val="2D3A1623"/>
    <w:rsid w:val="2D811CE7"/>
    <w:rsid w:val="2DAC3F07"/>
    <w:rsid w:val="2FF90580"/>
    <w:rsid w:val="309FE4F9"/>
    <w:rsid w:val="30C228D1"/>
    <w:rsid w:val="311D034E"/>
    <w:rsid w:val="32521B30"/>
    <w:rsid w:val="33CF8997"/>
    <w:rsid w:val="344CD42B"/>
    <w:rsid w:val="351B0333"/>
    <w:rsid w:val="3648610C"/>
    <w:rsid w:val="36F4A7F2"/>
    <w:rsid w:val="3771C352"/>
    <w:rsid w:val="37E78B6C"/>
    <w:rsid w:val="39407347"/>
    <w:rsid w:val="3A3603F7"/>
    <w:rsid w:val="3D7CEDFF"/>
    <w:rsid w:val="3DCB0BAC"/>
    <w:rsid w:val="3F3B1300"/>
    <w:rsid w:val="3F622CC8"/>
    <w:rsid w:val="3F88E49F"/>
    <w:rsid w:val="40BF243E"/>
    <w:rsid w:val="423ADAC7"/>
    <w:rsid w:val="43B35DD1"/>
    <w:rsid w:val="4440DEB5"/>
    <w:rsid w:val="4576E8E1"/>
    <w:rsid w:val="45A1CDEB"/>
    <w:rsid w:val="45FF512A"/>
    <w:rsid w:val="4612D959"/>
    <w:rsid w:val="474F7ABD"/>
    <w:rsid w:val="47FE8EAF"/>
    <w:rsid w:val="484D5FCF"/>
    <w:rsid w:val="48A09D38"/>
    <w:rsid w:val="4A82422A"/>
    <w:rsid w:val="4B0179CC"/>
    <w:rsid w:val="4BAE6FB1"/>
    <w:rsid w:val="4BDD8193"/>
    <w:rsid w:val="4CBD5775"/>
    <w:rsid w:val="4DACE90D"/>
    <w:rsid w:val="4DE2D573"/>
    <w:rsid w:val="4FB3BE45"/>
    <w:rsid w:val="5035C935"/>
    <w:rsid w:val="5336C1ED"/>
    <w:rsid w:val="5461007E"/>
    <w:rsid w:val="5461AC2E"/>
    <w:rsid w:val="547F0DF6"/>
    <w:rsid w:val="558BAAEA"/>
    <w:rsid w:val="562183DC"/>
    <w:rsid w:val="56A168D2"/>
    <w:rsid w:val="56F4CE88"/>
    <w:rsid w:val="57014144"/>
    <w:rsid w:val="5741D7F9"/>
    <w:rsid w:val="581AD7A1"/>
    <w:rsid w:val="5B2FDADE"/>
    <w:rsid w:val="5BAAE56A"/>
    <w:rsid w:val="5BB40C3E"/>
    <w:rsid w:val="5C383FA0"/>
    <w:rsid w:val="5DF59AD1"/>
    <w:rsid w:val="5E82CB84"/>
    <w:rsid w:val="5EE76C81"/>
    <w:rsid w:val="5F1C9F37"/>
    <w:rsid w:val="5FCAC188"/>
    <w:rsid w:val="614D698C"/>
    <w:rsid w:val="622BABBC"/>
    <w:rsid w:val="629ED604"/>
    <w:rsid w:val="62ADEB59"/>
    <w:rsid w:val="62F5FAD2"/>
    <w:rsid w:val="63B4E161"/>
    <w:rsid w:val="6491CB33"/>
    <w:rsid w:val="6574231F"/>
    <w:rsid w:val="660C2C83"/>
    <w:rsid w:val="68043882"/>
    <w:rsid w:val="681AF19A"/>
    <w:rsid w:val="68F449CC"/>
    <w:rsid w:val="69063CE2"/>
    <w:rsid w:val="6906C707"/>
    <w:rsid w:val="694CECE6"/>
    <w:rsid w:val="69516731"/>
    <w:rsid w:val="69CD3269"/>
    <w:rsid w:val="6B756D3D"/>
    <w:rsid w:val="6C072B5C"/>
    <w:rsid w:val="6DA18A75"/>
    <w:rsid w:val="6DF4D5DE"/>
    <w:rsid w:val="6E050411"/>
    <w:rsid w:val="6EFF818E"/>
    <w:rsid w:val="6F387610"/>
    <w:rsid w:val="70532BC9"/>
    <w:rsid w:val="70F0A96F"/>
    <w:rsid w:val="7262596A"/>
    <w:rsid w:val="728F304E"/>
    <w:rsid w:val="7371FBDB"/>
    <w:rsid w:val="73D73A20"/>
    <w:rsid w:val="74AB9FA1"/>
    <w:rsid w:val="7515BE43"/>
    <w:rsid w:val="77F66391"/>
    <w:rsid w:val="7924D857"/>
    <w:rsid w:val="7D3F8F78"/>
    <w:rsid w:val="7D60AC9A"/>
    <w:rsid w:val="7D62CECB"/>
    <w:rsid w:val="7DB58880"/>
    <w:rsid w:val="7DF5918B"/>
    <w:rsid w:val="7E6F0EDB"/>
    <w:rsid w:val="7F0B4F73"/>
    <w:rsid w:val="7F456AFD"/>
    <w:rsid w:val="7F796F01"/>
    <w:rsid w:val="7F7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BA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E4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24E43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16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6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6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4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17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7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85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4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7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49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20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544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67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69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2021-10-18T08:10:00Z</dcterms:created>
  <dcterms:modified xsi:type="dcterms:W3CDTF">2021-10-18T08:11:00Z</dcterms:modified>
</cp:coreProperties>
</file>